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E41F0" w14:textId="074A8239" w:rsidR="000D413A" w:rsidRPr="0040078D" w:rsidRDefault="00126ACE" w:rsidP="00E9352D">
      <w:pPr>
        <w:jc w:val="center"/>
        <w:rPr>
          <w:rFonts w:ascii="Times New Roman" w:hAnsi="Times New Roman" w:cs="Times New Roman"/>
          <w:b/>
          <w:bCs/>
          <w:sz w:val="24"/>
          <w:szCs w:val="24"/>
          <w:u w:val="single"/>
        </w:rPr>
      </w:pPr>
      <w:r w:rsidRPr="0040078D">
        <w:rPr>
          <w:rFonts w:ascii="Times New Roman" w:hAnsi="Times New Roman" w:cs="Times New Roman"/>
          <w:b/>
          <w:bCs/>
          <w:sz w:val="24"/>
          <w:szCs w:val="24"/>
          <w:u w:val="single"/>
        </w:rPr>
        <w:t>Information Blocking</w:t>
      </w:r>
      <w:r w:rsidR="00E9352D" w:rsidRPr="0040078D">
        <w:rPr>
          <w:rFonts w:ascii="Times New Roman" w:hAnsi="Times New Roman" w:cs="Times New Roman"/>
          <w:b/>
          <w:bCs/>
          <w:sz w:val="24"/>
          <w:szCs w:val="24"/>
          <w:u w:val="single"/>
        </w:rPr>
        <w:t xml:space="preserve"> Exceptions and </w:t>
      </w:r>
      <w:r w:rsidR="000F469C" w:rsidRPr="0040078D">
        <w:rPr>
          <w:rFonts w:ascii="Times New Roman" w:hAnsi="Times New Roman" w:cs="Times New Roman"/>
          <w:b/>
          <w:bCs/>
          <w:sz w:val="24"/>
          <w:szCs w:val="24"/>
          <w:u w:val="single"/>
        </w:rPr>
        <w:t>Use Cases</w:t>
      </w:r>
    </w:p>
    <w:p w14:paraId="051C93AE" w14:textId="4865DFE0" w:rsidR="009C53A0" w:rsidRPr="0040078D" w:rsidRDefault="00324BF2" w:rsidP="30F38C78">
      <w:pPr>
        <w:jc w:val="center"/>
        <w:rPr>
          <w:rFonts w:ascii="Times New Roman" w:hAnsi="Times New Roman" w:cs="Times New Roman"/>
          <w:i/>
          <w:iCs/>
          <w:sz w:val="24"/>
          <w:szCs w:val="24"/>
        </w:rPr>
      </w:pPr>
      <w:r w:rsidRPr="0040078D">
        <w:rPr>
          <w:rFonts w:ascii="Times New Roman" w:hAnsi="Times New Roman" w:cs="Times New Roman"/>
          <w:i/>
          <w:iCs/>
          <w:sz w:val="24"/>
          <w:szCs w:val="24"/>
        </w:rPr>
        <w:t xml:space="preserve">Please note: </w:t>
      </w:r>
      <w:r w:rsidR="009C53A0" w:rsidRPr="0040078D">
        <w:rPr>
          <w:rFonts w:ascii="Times New Roman" w:hAnsi="Times New Roman" w:cs="Times New Roman"/>
          <w:i/>
          <w:iCs/>
          <w:sz w:val="24"/>
          <w:szCs w:val="24"/>
        </w:rPr>
        <w:t xml:space="preserve">This document </w:t>
      </w:r>
      <w:r w:rsidR="00F44BDA" w:rsidRPr="0040078D">
        <w:rPr>
          <w:rFonts w:ascii="Times New Roman" w:hAnsi="Times New Roman" w:cs="Times New Roman"/>
          <w:i/>
          <w:iCs/>
          <w:sz w:val="24"/>
          <w:szCs w:val="24"/>
        </w:rPr>
        <w:t>has been</w:t>
      </w:r>
      <w:r w:rsidR="009C53A0" w:rsidRPr="0040078D">
        <w:rPr>
          <w:rFonts w:ascii="Times New Roman" w:hAnsi="Times New Roman" w:cs="Times New Roman"/>
          <w:i/>
          <w:iCs/>
          <w:sz w:val="24"/>
          <w:szCs w:val="24"/>
        </w:rPr>
        <w:t xml:space="preserve"> created </w:t>
      </w:r>
      <w:r w:rsidR="00F44BDA" w:rsidRPr="0040078D">
        <w:rPr>
          <w:rFonts w:ascii="Times New Roman" w:hAnsi="Times New Roman" w:cs="Times New Roman"/>
          <w:i/>
          <w:iCs/>
          <w:sz w:val="24"/>
          <w:szCs w:val="24"/>
        </w:rPr>
        <w:t>to educate</w:t>
      </w:r>
      <w:r w:rsidR="009C53A0" w:rsidRPr="0040078D">
        <w:rPr>
          <w:rFonts w:ascii="Times New Roman" w:hAnsi="Times New Roman" w:cs="Times New Roman"/>
          <w:i/>
          <w:iCs/>
          <w:sz w:val="24"/>
          <w:szCs w:val="24"/>
        </w:rPr>
        <w:t xml:space="preserve"> providers and other clinical staff </w:t>
      </w:r>
      <w:r w:rsidR="00F44BDA" w:rsidRPr="0040078D">
        <w:rPr>
          <w:rFonts w:ascii="Times New Roman" w:hAnsi="Times New Roman" w:cs="Times New Roman"/>
          <w:i/>
          <w:iCs/>
          <w:sz w:val="24"/>
          <w:szCs w:val="24"/>
        </w:rPr>
        <w:t>about</w:t>
      </w:r>
      <w:r w:rsidR="009C53A0" w:rsidRPr="0040078D">
        <w:rPr>
          <w:rFonts w:ascii="Times New Roman" w:hAnsi="Times New Roman" w:cs="Times New Roman"/>
          <w:i/>
          <w:iCs/>
          <w:sz w:val="24"/>
          <w:szCs w:val="24"/>
        </w:rPr>
        <w:t xml:space="preserve"> </w:t>
      </w:r>
      <w:proofErr w:type="gramStart"/>
      <w:r w:rsidR="009C53A0" w:rsidRPr="0040078D">
        <w:rPr>
          <w:rFonts w:ascii="Times New Roman" w:hAnsi="Times New Roman" w:cs="Times New Roman"/>
          <w:i/>
          <w:iCs/>
          <w:sz w:val="24"/>
          <w:szCs w:val="24"/>
        </w:rPr>
        <w:t xml:space="preserve">the </w:t>
      </w:r>
      <w:r w:rsidR="008D5DE0" w:rsidRPr="0040078D">
        <w:rPr>
          <w:rFonts w:ascii="Times New Roman" w:hAnsi="Times New Roman" w:cs="Times New Roman"/>
          <w:i/>
          <w:iCs/>
          <w:sz w:val="24"/>
          <w:szCs w:val="24"/>
        </w:rPr>
        <w:t>6</w:t>
      </w:r>
      <w:proofErr w:type="gramEnd"/>
      <w:r w:rsidR="002E4344" w:rsidRPr="0040078D">
        <w:rPr>
          <w:rFonts w:ascii="Times New Roman" w:hAnsi="Times New Roman" w:cs="Times New Roman"/>
          <w:i/>
          <w:iCs/>
          <w:sz w:val="24"/>
          <w:szCs w:val="24"/>
        </w:rPr>
        <w:t xml:space="preserve"> of the 9</w:t>
      </w:r>
      <w:r w:rsidR="008D5DE0" w:rsidRPr="0040078D">
        <w:rPr>
          <w:rFonts w:ascii="Times New Roman" w:hAnsi="Times New Roman" w:cs="Times New Roman"/>
          <w:i/>
          <w:iCs/>
          <w:sz w:val="24"/>
          <w:szCs w:val="24"/>
        </w:rPr>
        <w:t xml:space="preserve"> most </w:t>
      </w:r>
      <w:r w:rsidR="002E4344" w:rsidRPr="0040078D">
        <w:rPr>
          <w:rFonts w:ascii="Times New Roman" w:hAnsi="Times New Roman" w:cs="Times New Roman"/>
          <w:i/>
          <w:iCs/>
          <w:sz w:val="24"/>
          <w:szCs w:val="24"/>
        </w:rPr>
        <w:t>applicable</w:t>
      </w:r>
      <w:r w:rsidRPr="0040078D">
        <w:rPr>
          <w:rFonts w:ascii="Times New Roman" w:hAnsi="Times New Roman" w:cs="Times New Roman"/>
          <w:i/>
          <w:iCs/>
          <w:sz w:val="24"/>
          <w:szCs w:val="24"/>
        </w:rPr>
        <w:t xml:space="preserve"> </w:t>
      </w:r>
      <w:r w:rsidR="009C53A0" w:rsidRPr="0040078D">
        <w:rPr>
          <w:rFonts w:ascii="Times New Roman" w:hAnsi="Times New Roman" w:cs="Times New Roman"/>
          <w:i/>
          <w:iCs/>
          <w:sz w:val="24"/>
          <w:szCs w:val="24"/>
        </w:rPr>
        <w:t>exceptions</w:t>
      </w:r>
      <w:r w:rsidR="00126ACE" w:rsidRPr="0040078D">
        <w:rPr>
          <w:rFonts w:ascii="Times New Roman" w:hAnsi="Times New Roman" w:cs="Times New Roman"/>
          <w:i/>
          <w:iCs/>
          <w:sz w:val="24"/>
          <w:szCs w:val="24"/>
        </w:rPr>
        <w:t xml:space="preserve"> to information blocking</w:t>
      </w:r>
      <w:r w:rsidR="009C53A0" w:rsidRPr="0040078D">
        <w:rPr>
          <w:rFonts w:ascii="Times New Roman" w:hAnsi="Times New Roman" w:cs="Times New Roman"/>
          <w:i/>
          <w:iCs/>
          <w:sz w:val="24"/>
          <w:szCs w:val="24"/>
        </w:rPr>
        <w:t xml:space="preserve">. </w:t>
      </w:r>
      <w:r w:rsidR="004D58F4" w:rsidRPr="0040078D">
        <w:rPr>
          <w:rFonts w:ascii="Times New Roman" w:hAnsi="Times New Roman" w:cs="Times New Roman"/>
          <w:i/>
          <w:iCs/>
          <w:sz w:val="24"/>
          <w:szCs w:val="24"/>
        </w:rPr>
        <w:t xml:space="preserve">This document </w:t>
      </w:r>
      <w:r w:rsidR="00150EBC" w:rsidRPr="0040078D">
        <w:rPr>
          <w:rFonts w:ascii="Times New Roman" w:hAnsi="Times New Roman" w:cs="Times New Roman"/>
          <w:i/>
          <w:iCs/>
          <w:sz w:val="24"/>
          <w:szCs w:val="24"/>
        </w:rPr>
        <w:t xml:space="preserve">does </w:t>
      </w:r>
      <w:r w:rsidR="004D58F4" w:rsidRPr="0040078D">
        <w:rPr>
          <w:rFonts w:ascii="Times New Roman" w:hAnsi="Times New Roman" w:cs="Times New Roman"/>
          <w:i/>
          <w:iCs/>
          <w:sz w:val="24"/>
          <w:szCs w:val="24"/>
        </w:rPr>
        <w:t>not</w:t>
      </w:r>
      <w:r w:rsidR="00150EBC" w:rsidRPr="0040078D">
        <w:rPr>
          <w:rFonts w:ascii="Times New Roman" w:hAnsi="Times New Roman" w:cs="Times New Roman"/>
          <w:i/>
          <w:iCs/>
          <w:sz w:val="24"/>
          <w:szCs w:val="24"/>
        </w:rPr>
        <w:t xml:space="preserve"> constitute</w:t>
      </w:r>
      <w:r w:rsidR="004D58F4" w:rsidRPr="0040078D">
        <w:rPr>
          <w:rFonts w:ascii="Times New Roman" w:hAnsi="Times New Roman" w:cs="Times New Roman"/>
          <w:i/>
          <w:iCs/>
          <w:sz w:val="24"/>
          <w:szCs w:val="24"/>
        </w:rPr>
        <w:t xml:space="preserve"> legal advice. </w:t>
      </w:r>
      <w:r w:rsidR="00D676B6" w:rsidRPr="0040078D">
        <w:rPr>
          <w:rFonts w:ascii="Times New Roman" w:hAnsi="Times New Roman" w:cs="Times New Roman"/>
          <w:i/>
          <w:iCs/>
          <w:sz w:val="24"/>
          <w:szCs w:val="24"/>
        </w:rPr>
        <w:t>To make sure you</w:t>
      </w:r>
      <w:r w:rsidR="00356B6A" w:rsidRPr="0040078D">
        <w:rPr>
          <w:rFonts w:ascii="Times New Roman" w:hAnsi="Times New Roman" w:cs="Times New Roman"/>
          <w:i/>
          <w:iCs/>
          <w:sz w:val="24"/>
          <w:szCs w:val="24"/>
        </w:rPr>
        <w:t>r health center</w:t>
      </w:r>
      <w:r w:rsidR="00D676B6" w:rsidRPr="0040078D">
        <w:rPr>
          <w:rFonts w:ascii="Times New Roman" w:hAnsi="Times New Roman" w:cs="Times New Roman"/>
          <w:i/>
          <w:iCs/>
          <w:sz w:val="24"/>
          <w:szCs w:val="24"/>
        </w:rPr>
        <w:t xml:space="preserve"> </w:t>
      </w:r>
      <w:r w:rsidR="001F5AA0" w:rsidRPr="0040078D">
        <w:rPr>
          <w:rFonts w:ascii="Times New Roman" w:hAnsi="Times New Roman" w:cs="Times New Roman"/>
          <w:i/>
          <w:iCs/>
          <w:sz w:val="24"/>
          <w:szCs w:val="24"/>
        </w:rPr>
        <w:t>complies</w:t>
      </w:r>
      <w:r w:rsidR="00E01757" w:rsidRPr="0040078D">
        <w:rPr>
          <w:rFonts w:ascii="Times New Roman" w:hAnsi="Times New Roman" w:cs="Times New Roman"/>
          <w:i/>
          <w:iCs/>
          <w:sz w:val="24"/>
          <w:szCs w:val="24"/>
        </w:rPr>
        <w:t xml:space="preserve"> </w:t>
      </w:r>
      <w:r w:rsidR="00D676B6" w:rsidRPr="0040078D">
        <w:rPr>
          <w:rFonts w:ascii="Times New Roman" w:hAnsi="Times New Roman" w:cs="Times New Roman"/>
          <w:i/>
          <w:iCs/>
          <w:sz w:val="24"/>
          <w:szCs w:val="24"/>
        </w:rPr>
        <w:t xml:space="preserve">with the Cures Act </w:t>
      </w:r>
      <w:r w:rsidR="00126ACE" w:rsidRPr="0040078D">
        <w:rPr>
          <w:rFonts w:ascii="Times New Roman" w:hAnsi="Times New Roman" w:cs="Times New Roman"/>
          <w:i/>
          <w:iCs/>
          <w:sz w:val="24"/>
          <w:szCs w:val="24"/>
        </w:rPr>
        <w:t xml:space="preserve">and HTI-1 rules </w:t>
      </w:r>
      <w:r w:rsidR="00D676B6" w:rsidRPr="0040078D">
        <w:rPr>
          <w:rFonts w:ascii="Times New Roman" w:hAnsi="Times New Roman" w:cs="Times New Roman"/>
          <w:i/>
          <w:iCs/>
          <w:sz w:val="24"/>
          <w:szCs w:val="24"/>
        </w:rPr>
        <w:t xml:space="preserve">when using an exception, please </w:t>
      </w:r>
      <w:r w:rsidR="0024347F" w:rsidRPr="0040078D">
        <w:rPr>
          <w:rFonts w:ascii="Times New Roman" w:hAnsi="Times New Roman" w:cs="Times New Roman"/>
          <w:i/>
          <w:iCs/>
          <w:sz w:val="24"/>
          <w:szCs w:val="24"/>
        </w:rPr>
        <w:t xml:space="preserve">discuss </w:t>
      </w:r>
      <w:r w:rsidR="00F44BDA" w:rsidRPr="0040078D">
        <w:rPr>
          <w:rFonts w:ascii="Times New Roman" w:hAnsi="Times New Roman" w:cs="Times New Roman"/>
          <w:i/>
          <w:iCs/>
          <w:sz w:val="24"/>
          <w:szCs w:val="24"/>
        </w:rPr>
        <w:t xml:space="preserve">it </w:t>
      </w:r>
      <w:r w:rsidR="0024347F" w:rsidRPr="0040078D">
        <w:rPr>
          <w:rFonts w:ascii="Times New Roman" w:hAnsi="Times New Roman" w:cs="Times New Roman"/>
          <w:i/>
          <w:iCs/>
          <w:sz w:val="24"/>
          <w:szCs w:val="24"/>
        </w:rPr>
        <w:t xml:space="preserve">with your </w:t>
      </w:r>
      <w:r w:rsidR="00F44BDA" w:rsidRPr="0040078D">
        <w:rPr>
          <w:rFonts w:ascii="Times New Roman" w:hAnsi="Times New Roman" w:cs="Times New Roman"/>
          <w:i/>
          <w:iCs/>
          <w:sz w:val="24"/>
          <w:szCs w:val="24"/>
        </w:rPr>
        <w:t>health center’s legal counsel.</w:t>
      </w:r>
    </w:p>
    <w:p w14:paraId="62312123" w14:textId="689B7892" w:rsidR="00780E6A" w:rsidRPr="0040078D" w:rsidRDefault="00780E6A" w:rsidP="00100B91">
      <w:pPr>
        <w:spacing w:after="0" w:line="240" w:lineRule="auto"/>
        <w:rPr>
          <w:rFonts w:ascii="Times New Roman" w:eastAsia="Times New Roman" w:hAnsi="Times New Roman" w:cs="Times New Roman"/>
          <w:bCs/>
          <w:kern w:val="0"/>
          <w:sz w:val="24"/>
          <w:szCs w:val="24"/>
          <w14:ligatures w14:val="none"/>
        </w:rPr>
      </w:pPr>
      <w:r w:rsidRPr="0040078D">
        <w:rPr>
          <w:rFonts w:ascii="Times New Roman" w:eastAsia="Times New Roman" w:hAnsi="Times New Roman" w:cs="Times New Roman"/>
          <w:bCs/>
          <w:kern w:val="0"/>
          <w:sz w:val="24"/>
          <w:szCs w:val="24"/>
          <w14:ligatures w14:val="none"/>
        </w:rPr>
        <w:t xml:space="preserve">For each of those exceptions </w:t>
      </w:r>
      <w:proofErr w:type="gramStart"/>
      <w:r w:rsidRPr="0040078D">
        <w:rPr>
          <w:rFonts w:ascii="Times New Roman" w:eastAsia="Times New Roman" w:hAnsi="Times New Roman" w:cs="Times New Roman"/>
          <w:bCs/>
          <w:kern w:val="0"/>
          <w:sz w:val="24"/>
          <w:szCs w:val="24"/>
          <w14:ligatures w14:val="none"/>
        </w:rPr>
        <w:t>all of</w:t>
      </w:r>
      <w:proofErr w:type="gramEnd"/>
      <w:r w:rsidRPr="0040078D">
        <w:rPr>
          <w:rFonts w:ascii="Times New Roman" w:eastAsia="Times New Roman" w:hAnsi="Times New Roman" w:cs="Times New Roman"/>
          <w:bCs/>
          <w:kern w:val="0"/>
          <w:sz w:val="24"/>
          <w:szCs w:val="24"/>
          <w14:ligatures w14:val="none"/>
        </w:rPr>
        <w:t xml:space="preserve"> the applicable criteria must be met and documented. </w:t>
      </w:r>
      <w:r w:rsidR="00352846" w:rsidRPr="0040078D">
        <w:rPr>
          <w:rFonts w:ascii="Times New Roman" w:eastAsia="Times New Roman" w:hAnsi="Times New Roman" w:cs="Times New Roman"/>
          <w:bCs/>
          <w:kern w:val="0"/>
          <w:sz w:val="24"/>
          <w:szCs w:val="24"/>
          <w14:ligatures w14:val="none"/>
        </w:rPr>
        <w:t xml:space="preserve">In addition, it is generally understood that these exceptions will be uniformly and consistently applied. </w:t>
      </w:r>
    </w:p>
    <w:p w14:paraId="1F56E1B0" w14:textId="77777777" w:rsidR="00780E6A" w:rsidRPr="0040078D" w:rsidRDefault="00780E6A" w:rsidP="00100B91">
      <w:pPr>
        <w:spacing w:after="0" w:line="240" w:lineRule="auto"/>
        <w:rPr>
          <w:rFonts w:ascii="Times New Roman" w:eastAsia="Times New Roman" w:hAnsi="Times New Roman" w:cs="Times New Roman"/>
          <w:b/>
          <w:bCs/>
          <w:kern w:val="0"/>
          <w:sz w:val="24"/>
          <w:szCs w:val="24"/>
          <w14:ligatures w14:val="none"/>
        </w:rPr>
      </w:pPr>
    </w:p>
    <w:p w14:paraId="464222AC" w14:textId="60BE4B23" w:rsidR="00100B91" w:rsidRPr="0040078D" w:rsidRDefault="00E9352D" w:rsidP="00780E6A">
      <w:pPr>
        <w:spacing w:after="0" w:line="240" w:lineRule="auto"/>
        <w:jc w:val="both"/>
        <w:rPr>
          <w:rFonts w:ascii="Times New Roman" w:eastAsia="Times New Roman" w:hAnsi="Times New Roman" w:cs="Times New Roman"/>
          <w:kern w:val="0"/>
          <w:sz w:val="24"/>
          <w:szCs w:val="24"/>
          <w14:ligatures w14:val="none"/>
        </w:rPr>
      </w:pPr>
      <w:r w:rsidRPr="0040078D">
        <w:rPr>
          <w:rFonts w:ascii="Times New Roman" w:eastAsia="Times New Roman" w:hAnsi="Times New Roman" w:cs="Times New Roman"/>
          <w:b/>
          <w:bCs/>
          <w:kern w:val="0"/>
          <w:sz w:val="24"/>
          <w:szCs w:val="24"/>
          <w14:ligatures w14:val="none"/>
        </w:rPr>
        <w:t>Preventing Harm Exception:</w:t>
      </w:r>
      <w:r w:rsidRPr="0040078D">
        <w:rPr>
          <w:rFonts w:ascii="Times New Roman" w:eastAsia="Times New Roman" w:hAnsi="Times New Roman" w:cs="Times New Roman"/>
          <w:kern w:val="0"/>
          <w:sz w:val="24"/>
          <w:szCs w:val="24"/>
          <w14:ligatures w14:val="none"/>
        </w:rPr>
        <w:t xml:space="preserve"> If sharing certain </w:t>
      </w:r>
      <w:r w:rsidR="00EB7E1C" w:rsidRPr="0040078D">
        <w:rPr>
          <w:rFonts w:ascii="Times New Roman" w:eastAsia="Times New Roman" w:hAnsi="Times New Roman" w:cs="Times New Roman"/>
          <w:kern w:val="0"/>
          <w:sz w:val="24"/>
          <w:szCs w:val="24"/>
          <w14:ligatures w14:val="none"/>
        </w:rPr>
        <w:t xml:space="preserve">electronic </w:t>
      </w:r>
      <w:r w:rsidRPr="0040078D">
        <w:rPr>
          <w:rFonts w:ascii="Times New Roman" w:eastAsia="Times New Roman" w:hAnsi="Times New Roman" w:cs="Times New Roman"/>
          <w:kern w:val="0"/>
          <w:sz w:val="24"/>
          <w:szCs w:val="24"/>
          <w14:ligatures w14:val="none"/>
        </w:rPr>
        <w:t>health information</w:t>
      </w:r>
      <w:r w:rsidR="00EB7E1C" w:rsidRPr="0040078D">
        <w:rPr>
          <w:rFonts w:ascii="Times New Roman" w:eastAsia="Times New Roman" w:hAnsi="Times New Roman" w:cs="Times New Roman"/>
          <w:kern w:val="0"/>
          <w:sz w:val="24"/>
          <w:szCs w:val="24"/>
          <w14:ligatures w14:val="none"/>
        </w:rPr>
        <w:t xml:space="preserve"> (EHI) with the patient, </w:t>
      </w:r>
      <w:r w:rsidR="00E17B76" w:rsidRPr="0040078D">
        <w:rPr>
          <w:rFonts w:ascii="Times New Roman" w:eastAsia="Times New Roman" w:hAnsi="Times New Roman" w:cs="Times New Roman"/>
          <w:kern w:val="0"/>
          <w:sz w:val="24"/>
          <w:szCs w:val="24"/>
          <w14:ligatures w14:val="none"/>
        </w:rPr>
        <w:t xml:space="preserve">the </w:t>
      </w:r>
      <w:r w:rsidR="00EB7E1C" w:rsidRPr="0040078D">
        <w:rPr>
          <w:rFonts w:ascii="Times New Roman" w:eastAsia="Times New Roman" w:hAnsi="Times New Roman" w:cs="Times New Roman"/>
          <w:kern w:val="0"/>
          <w:sz w:val="24"/>
          <w:szCs w:val="24"/>
          <w14:ligatures w14:val="none"/>
        </w:rPr>
        <w:t>patient’s legal representative, or other authorized requestor</w:t>
      </w:r>
      <w:r w:rsidRPr="0040078D">
        <w:rPr>
          <w:rFonts w:ascii="Times New Roman" w:eastAsia="Times New Roman" w:hAnsi="Times New Roman" w:cs="Times New Roman"/>
          <w:kern w:val="0"/>
          <w:sz w:val="24"/>
          <w:szCs w:val="24"/>
          <w14:ligatures w14:val="none"/>
        </w:rPr>
        <w:t xml:space="preserve"> </w:t>
      </w:r>
      <w:r w:rsidR="00EB7E1C" w:rsidRPr="0040078D">
        <w:rPr>
          <w:rFonts w:ascii="Times New Roman" w:eastAsia="Times New Roman" w:hAnsi="Times New Roman" w:cs="Times New Roman"/>
          <w:kern w:val="0"/>
          <w:sz w:val="24"/>
          <w:szCs w:val="24"/>
          <w14:ligatures w14:val="none"/>
        </w:rPr>
        <w:t xml:space="preserve">is </w:t>
      </w:r>
      <w:r w:rsidRPr="0040078D">
        <w:rPr>
          <w:rFonts w:ascii="Times New Roman" w:eastAsia="Times New Roman" w:hAnsi="Times New Roman" w:cs="Times New Roman"/>
          <w:kern w:val="0"/>
          <w:sz w:val="24"/>
          <w:szCs w:val="24"/>
          <w14:ligatures w14:val="none"/>
        </w:rPr>
        <w:t>reasonably</w:t>
      </w:r>
      <w:r w:rsidR="00EB7E1C" w:rsidRPr="0040078D">
        <w:rPr>
          <w:rFonts w:ascii="Times New Roman" w:eastAsia="Times New Roman" w:hAnsi="Times New Roman" w:cs="Times New Roman"/>
          <w:kern w:val="0"/>
          <w:sz w:val="24"/>
          <w:szCs w:val="24"/>
          <w14:ligatures w14:val="none"/>
        </w:rPr>
        <w:t xml:space="preserve"> likely</w:t>
      </w:r>
      <w:r w:rsidRPr="0040078D">
        <w:rPr>
          <w:rFonts w:ascii="Times New Roman" w:eastAsia="Times New Roman" w:hAnsi="Times New Roman" w:cs="Times New Roman"/>
          <w:kern w:val="0"/>
          <w:sz w:val="24"/>
          <w:szCs w:val="24"/>
          <w14:ligatures w14:val="none"/>
        </w:rPr>
        <w:t xml:space="preserve"> to cause harm to </w:t>
      </w:r>
      <w:r w:rsidR="00EB7E1C" w:rsidRPr="0040078D">
        <w:rPr>
          <w:rFonts w:ascii="Times New Roman" w:eastAsia="Times New Roman" w:hAnsi="Times New Roman" w:cs="Times New Roman"/>
          <w:kern w:val="0"/>
          <w:sz w:val="24"/>
          <w:szCs w:val="24"/>
          <w14:ligatures w14:val="none"/>
        </w:rPr>
        <w:t>the</w:t>
      </w:r>
      <w:r w:rsidRPr="0040078D">
        <w:rPr>
          <w:rFonts w:ascii="Times New Roman" w:eastAsia="Times New Roman" w:hAnsi="Times New Roman" w:cs="Times New Roman"/>
          <w:kern w:val="0"/>
          <w:sz w:val="24"/>
          <w:szCs w:val="24"/>
          <w14:ligatures w14:val="none"/>
        </w:rPr>
        <w:t xml:space="preserve"> patient or another person, a health</w:t>
      </w:r>
      <w:r w:rsidR="00EB7E1C" w:rsidRPr="0040078D">
        <w:rPr>
          <w:rFonts w:ascii="Times New Roman" w:eastAsia="Times New Roman" w:hAnsi="Times New Roman" w:cs="Times New Roman"/>
          <w:kern w:val="0"/>
          <w:sz w:val="24"/>
          <w:szCs w:val="24"/>
          <w14:ligatures w14:val="none"/>
        </w:rPr>
        <w:t xml:space="preserve"> </w:t>
      </w:r>
      <w:r w:rsidRPr="0040078D">
        <w:rPr>
          <w:rFonts w:ascii="Times New Roman" w:eastAsia="Times New Roman" w:hAnsi="Times New Roman" w:cs="Times New Roman"/>
          <w:kern w:val="0"/>
          <w:sz w:val="24"/>
          <w:szCs w:val="24"/>
          <w14:ligatures w14:val="none"/>
        </w:rPr>
        <w:t>care provider may restrict access to that information to prevent harm</w:t>
      </w:r>
      <w:r w:rsidR="003572D9" w:rsidRPr="0040078D">
        <w:rPr>
          <w:rFonts w:ascii="Times New Roman" w:eastAsia="Times New Roman" w:hAnsi="Times New Roman" w:cs="Times New Roman"/>
          <w:kern w:val="0"/>
          <w:sz w:val="24"/>
          <w:szCs w:val="24"/>
          <w14:ligatures w14:val="none"/>
        </w:rPr>
        <w:t xml:space="preserve"> if all the </w:t>
      </w:r>
      <w:r w:rsidR="005C6099" w:rsidRPr="0040078D">
        <w:rPr>
          <w:rFonts w:ascii="Times New Roman" w:eastAsia="Times New Roman" w:hAnsi="Times New Roman" w:cs="Times New Roman"/>
          <w:kern w:val="0"/>
          <w:sz w:val="24"/>
          <w:szCs w:val="24"/>
          <w14:ligatures w14:val="none"/>
        </w:rPr>
        <w:t xml:space="preserve">required </w:t>
      </w:r>
      <w:r w:rsidR="003572D9" w:rsidRPr="0040078D">
        <w:rPr>
          <w:rFonts w:ascii="Times New Roman" w:eastAsia="Times New Roman" w:hAnsi="Times New Roman" w:cs="Times New Roman"/>
          <w:kern w:val="0"/>
          <w:sz w:val="24"/>
          <w:szCs w:val="24"/>
          <w14:ligatures w14:val="none"/>
        </w:rPr>
        <w:t>conditions of this exception are met</w:t>
      </w:r>
      <w:r w:rsidR="00396FFB" w:rsidRPr="0040078D">
        <w:rPr>
          <w:rFonts w:ascii="Times New Roman" w:eastAsia="Times New Roman" w:hAnsi="Times New Roman" w:cs="Times New Roman"/>
          <w:kern w:val="0"/>
          <w:sz w:val="24"/>
          <w:szCs w:val="24"/>
          <w14:ligatures w14:val="none"/>
        </w:rPr>
        <w:t>:</w:t>
      </w:r>
    </w:p>
    <w:p w14:paraId="322970C6" w14:textId="77777777" w:rsidR="00396FFB" w:rsidRPr="00396FFB" w:rsidRDefault="00396FFB" w:rsidP="00396FFB">
      <w:pPr>
        <w:numPr>
          <w:ilvl w:val="1"/>
          <w:numId w:val="7"/>
        </w:numPr>
        <w:spacing w:after="0" w:line="240" w:lineRule="auto"/>
        <w:jc w:val="both"/>
        <w:rPr>
          <w:rFonts w:ascii="Times New Roman" w:hAnsi="Times New Roman" w:cs="Times New Roman"/>
          <w:sz w:val="24"/>
          <w:szCs w:val="24"/>
        </w:rPr>
      </w:pPr>
      <w:r w:rsidRPr="00396FFB">
        <w:rPr>
          <w:rFonts w:ascii="Times New Roman" w:hAnsi="Times New Roman" w:cs="Times New Roman"/>
          <w:sz w:val="24"/>
          <w:szCs w:val="24"/>
        </w:rPr>
        <w:t xml:space="preserve">The actor must hold a reasonable belief that the practice will substantially reduce a risk of </w:t>
      </w:r>
      <w:proofErr w:type="gramStart"/>
      <w:r w:rsidRPr="00396FFB">
        <w:rPr>
          <w:rFonts w:ascii="Times New Roman" w:hAnsi="Times New Roman" w:cs="Times New Roman"/>
          <w:sz w:val="24"/>
          <w:szCs w:val="24"/>
        </w:rPr>
        <w:t>harm;</w:t>
      </w:r>
      <w:proofErr w:type="gramEnd"/>
      <w:r w:rsidRPr="00396FFB">
        <w:rPr>
          <w:rFonts w:ascii="Times New Roman" w:hAnsi="Times New Roman" w:cs="Times New Roman"/>
          <w:sz w:val="24"/>
          <w:szCs w:val="24"/>
        </w:rPr>
        <w:t xml:space="preserve"> </w:t>
      </w:r>
    </w:p>
    <w:p w14:paraId="7AD83431" w14:textId="77777777" w:rsidR="00396FFB" w:rsidRPr="00396FFB" w:rsidRDefault="00396FFB" w:rsidP="00396FFB">
      <w:pPr>
        <w:numPr>
          <w:ilvl w:val="1"/>
          <w:numId w:val="7"/>
        </w:numPr>
        <w:spacing w:after="0" w:line="240" w:lineRule="auto"/>
        <w:jc w:val="both"/>
        <w:rPr>
          <w:rFonts w:ascii="Times New Roman" w:hAnsi="Times New Roman" w:cs="Times New Roman"/>
          <w:sz w:val="24"/>
          <w:szCs w:val="24"/>
        </w:rPr>
      </w:pPr>
      <w:r w:rsidRPr="00396FFB">
        <w:rPr>
          <w:rFonts w:ascii="Times New Roman" w:hAnsi="Times New Roman" w:cs="Times New Roman"/>
          <w:sz w:val="24"/>
          <w:szCs w:val="24"/>
        </w:rPr>
        <w:t xml:space="preserve">The actor’s practice must be no broader than </w:t>
      </w:r>
      <w:proofErr w:type="gramStart"/>
      <w:r w:rsidRPr="00396FFB">
        <w:rPr>
          <w:rFonts w:ascii="Times New Roman" w:hAnsi="Times New Roman" w:cs="Times New Roman"/>
          <w:sz w:val="24"/>
          <w:szCs w:val="24"/>
        </w:rPr>
        <w:t>necessary;</w:t>
      </w:r>
      <w:proofErr w:type="gramEnd"/>
      <w:r w:rsidRPr="00396FFB">
        <w:rPr>
          <w:rFonts w:ascii="Times New Roman" w:hAnsi="Times New Roman" w:cs="Times New Roman"/>
          <w:sz w:val="24"/>
          <w:szCs w:val="24"/>
        </w:rPr>
        <w:t xml:space="preserve"> </w:t>
      </w:r>
    </w:p>
    <w:p w14:paraId="53573AF4" w14:textId="77777777" w:rsidR="00396FFB" w:rsidRPr="00396FFB" w:rsidRDefault="00396FFB" w:rsidP="00396FFB">
      <w:pPr>
        <w:numPr>
          <w:ilvl w:val="1"/>
          <w:numId w:val="7"/>
        </w:numPr>
        <w:spacing w:after="0" w:line="240" w:lineRule="auto"/>
        <w:jc w:val="both"/>
        <w:rPr>
          <w:rFonts w:ascii="Times New Roman" w:hAnsi="Times New Roman" w:cs="Times New Roman"/>
          <w:sz w:val="24"/>
          <w:szCs w:val="24"/>
        </w:rPr>
      </w:pPr>
      <w:r w:rsidRPr="00396FFB">
        <w:rPr>
          <w:rFonts w:ascii="Times New Roman" w:hAnsi="Times New Roman" w:cs="Times New Roman"/>
          <w:sz w:val="24"/>
          <w:szCs w:val="24"/>
        </w:rPr>
        <w:t xml:space="preserve">The actor’s practice must satisfy at least one condition from each of the following categories: type of risk, type of harm, and implementation basis; and </w:t>
      </w:r>
    </w:p>
    <w:p w14:paraId="1C287510" w14:textId="54F8981D" w:rsidR="004748FA" w:rsidRPr="0040078D" w:rsidRDefault="00396FFB" w:rsidP="00780E6A">
      <w:pPr>
        <w:numPr>
          <w:ilvl w:val="1"/>
          <w:numId w:val="7"/>
        </w:numPr>
        <w:spacing w:after="0" w:line="240" w:lineRule="auto"/>
        <w:jc w:val="both"/>
        <w:rPr>
          <w:rFonts w:ascii="Times New Roman" w:hAnsi="Times New Roman" w:cs="Times New Roman"/>
          <w:sz w:val="24"/>
          <w:szCs w:val="24"/>
        </w:rPr>
      </w:pPr>
      <w:r w:rsidRPr="00396FFB">
        <w:rPr>
          <w:rFonts w:ascii="Times New Roman" w:hAnsi="Times New Roman" w:cs="Times New Roman"/>
          <w:sz w:val="24"/>
          <w:szCs w:val="24"/>
        </w:rPr>
        <w:t>The practice must satisfy the condition concerning a patient’s right to request a review of an individualized determination of the risk of harm.</w:t>
      </w:r>
    </w:p>
    <w:p w14:paraId="223B19C8" w14:textId="29777572" w:rsidR="004748FA" w:rsidRPr="0040078D" w:rsidRDefault="00E9352D" w:rsidP="00780E6A">
      <w:pPr>
        <w:numPr>
          <w:ilvl w:val="1"/>
          <w:numId w:val="1"/>
        </w:numPr>
        <w:tabs>
          <w:tab w:val="clear" w:pos="1440"/>
          <w:tab w:val="num" w:pos="360"/>
        </w:tabs>
        <w:spacing w:after="0" w:line="240" w:lineRule="auto"/>
        <w:ind w:left="360"/>
        <w:jc w:val="both"/>
        <w:rPr>
          <w:rStyle w:val="ui-provider"/>
          <w:rFonts w:ascii="Times New Roman" w:hAnsi="Times New Roman" w:cs="Times New Roman"/>
          <w:sz w:val="24"/>
          <w:szCs w:val="24"/>
        </w:rPr>
      </w:pPr>
      <w:r w:rsidRPr="0040078D">
        <w:rPr>
          <w:rStyle w:val="Strong"/>
          <w:rFonts w:ascii="Times New Roman" w:hAnsi="Times New Roman" w:cs="Times New Roman"/>
          <w:sz w:val="24"/>
          <w:szCs w:val="24"/>
        </w:rPr>
        <w:t>Scenario</w:t>
      </w:r>
      <w:r w:rsidR="004748FA" w:rsidRPr="0040078D">
        <w:rPr>
          <w:rStyle w:val="Strong"/>
          <w:rFonts w:ascii="Times New Roman" w:hAnsi="Times New Roman" w:cs="Times New Roman"/>
          <w:sz w:val="24"/>
          <w:szCs w:val="24"/>
        </w:rPr>
        <w:t xml:space="preserve"> 1</w:t>
      </w:r>
      <w:r w:rsidRPr="0040078D">
        <w:rPr>
          <w:rStyle w:val="Strong"/>
          <w:rFonts w:ascii="Times New Roman" w:hAnsi="Times New Roman" w:cs="Times New Roman"/>
          <w:sz w:val="24"/>
          <w:szCs w:val="24"/>
        </w:rPr>
        <w:t>:</w:t>
      </w:r>
      <w:r w:rsidRPr="0040078D">
        <w:rPr>
          <w:rStyle w:val="ui-provider"/>
          <w:rFonts w:ascii="Times New Roman" w:hAnsi="Times New Roman" w:cs="Times New Roman"/>
          <w:sz w:val="24"/>
          <w:szCs w:val="24"/>
        </w:rPr>
        <w:t xml:space="preserve"> </w:t>
      </w:r>
      <w:r w:rsidR="004A574E" w:rsidRPr="0040078D">
        <w:rPr>
          <w:rStyle w:val="ui-provider"/>
          <w:rFonts w:ascii="Times New Roman" w:hAnsi="Times New Roman" w:cs="Times New Roman"/>
          <w:sz w:val="24"/>
          <w:szCs w:val="24"/>
        </w:rPr>
        <w:t xml:space="preserve">A patient </w:t>
      </w:r>
      <w:r w:rsidR="004748FA" w:rsidRPr="0040078D">
        <w:rPr>
          <w:rStyle w:val="ui-provider"/>
          <w:rFonts w:ascii="Times New Roman" w:hAnsi="Times New Roman" w:cs="Times New Roman"/>
          <w:sz w:val="24"/>
          <w:szCs w:val="24"/>
        </w:rPr>
        <w:t xml:space="preserve">comes in for an encounter with her mental health counselor.  The counselor notes in the record that the patient’s appearance is </w:t>
      </w:r>
      <w:proofErr w:type="gramStart"/>
      <w:r w:rsidR="004748FA" w:rsidRPr="0040078D">
        <w:rPr>
          <w:rStyle w:val="ui-provider"/>
          <w:rFonts w:ascii="Times New Roman" w:hAnsi="Times New Roman" w:cs="Times New Roman"/>
          <w:sz w:val="24"/>
          <w:szCs w:val="24"/>
        </w:rPr>
        <w:t>dishevele</w:t>
      </w:r>
      <w:r w:rsidR="00100B91" w:rsidRPr="0040078D">
        <w:rPr>
          <w:rStyle w:val="ui-provider"/>
          <w:rFonts w:ascii="Times New Roman" w:hAnsi="Times New Roman" w:cs="Times New Roman"/>
          <w:sz w:val="24"/>
          <w:szCs w:val="24"/>
        </w:rPr>
        <w:t>d</w:t>
      </w:r>
      <w:proofErr w:type="gramEnd"/>
      <w:r w:rsidR="00100B91" w:rsidRPr="0040078D">
        <w:rPr>
          <w:rStyle w:val="ui-provider"/>
          <w:rFonts w:ascii="Times New Roman" w:hAnsi="Times New Roman" w:cs="Times New Roman"/>
          <w:sz w:val="24"/>
          <w:szCs w:val="24"/>
        </w:rPr>
        <w:t xml:space="preserve"> and thoughts are disorganized;</w:t>
      </w:r>
      <w:r w:rsidR="004748FA" w:rsidRPr="0040078D">
        <w:rPr>
          <w:rStyle w:val="ui-provider"/>
          <w:rFonts w:ascii="Times New Roman" w:hAnsi="Times New Roman" w:cs="Times New Roman"/>
          <w:sz w:val="24"/>
          <w:szCs w:val="24"/>
        </w:rPr>
        <w:t xml:space="preserve"> such that the counselor has concerns of schizophrenia.  The patient has previously expressed that </w:t>
      </w:r>
      <w:r w:rsidR="00396FFB" w:rsidRPr="0040078D">
        <w:rPr>
          <w:rStyle w:val="ui-provider"/>
          <w:rFonts w:ascii="Times New Roman" w:hAnsi="Times New Roman" w:cs="Times New Roman"/>
          <w:sz w:val="24"/>
          <w:szCs w:val="24"/>
        </w:rPr>
        <w:t>if she</w:t>
      </w:r>
      <w:r w:rsidR="00100B91" w:rsidRPr="0040078D">
        <w:rPr>
          <w:rStyle w:val="ui-provider"/>
          <w:rFonts w:ascii="Times New Roman" w:hAnsi="Times New Roman" w:cs="Times New Roman"/>
          <w:sz w:val="24"/>
          <w:szCs w:val="24"/>
        </w:rPr>
        <w:t xml:space="preserve"> </w:t>
      </w:r>
      <w:r w:rsidR="004748FA" w:rsidRPr="0040078D">
        <w:rPr>
          <w:rStyle w:val="ui-provider"/>
          <w:rFonts w:ascii="Times New Roman" w:hAnsi="Times New Roman" w:cs="Times New Roman"/>
          <w:sz w:val="24"/>
          <w:szCs w:val="24"/>
        </w:rPr>
        <w:t xml:space="preserve">cannot understand reality, she would </w:t>
      </w:r>
      <w:r w:rsidR="00100B91" w:rsidRPr="0040078D">
        <w:rPr>
          <w:rStyle w:val="ui-provider"/>
          <w:rFonts w:ascii="Times New Roman" w:hAnsi="Times New Roman" w:cs="Times New Roman"/>
          <w:sz w:val="24"/>
          <w:szCs w:val="24"/>
        </w:rPr>
        <w:t>rather</w:t>
      </w:r>
      <w:r w:rsidR="004748FA" w:rsidRPr="0040078D">
        <w:rPr>
          <w:rStyle w:val="ui-provider"/>
          <w:rFonts w:ascii="Times New Roman" w:hAnsi="Times New Roman" w:cs="Times New Roman"/>
          <w:sz w:val="24"/>
          <w:szCs w:val="24"/>
        </w:rPr>
        <w:t xml:space="preserve"> </w:t>
      </w:r>
      <w:r w:rsidR="00100B91" w:rsidRPr="0040078D">
        <w:rPr>
          <w:rStyle w:val="ui-provider"/>
          <w:rFonts w:ascii="Times New Roman" w:hAnsi="Times New Roman" w:cs="Times New Roman"/>
          <w:sz w:val="24"/>
          <w:szCs w:val="24"/>
        </w:rPr>
        <w:t>die</w:t>
      </w:r>
      <w:r w:rsidR="004748FA" w:rsidRPr="0040078D">
        <w:rPr>
          <w:rStyle w:val="ui-provider"/>
          <w:rFonts w:ascii="Times New Roman" w:hAnsi="Times New Roman" w:cs="Times New Roman"/>
          <w:sz w:val="24"/>
          <w:szCs w:val="24"/>
        </w:rPr>
        <w:t xml:space="preserve">.  The patient has established a patient portal where she can review provider notes.   The counselor is seriously concerned that if the patient reads the treatment notes, she will become </w:t>
      </w:r>
      <w:proofErr w:type="gramStart"/>
      <w:r w:rsidR="004748FA" w:rsidRPr="0040078D">
        <w:rPr>
          <w:rStyle w:val="ui-provider"/>
          <w:rFonts w:ascii="Times New Roman" w:hAnsi="Times New Roman" w:cs="Times New Roman"/>
          <w:sz w:val="24"/>
          <w:szCs w:val="24"/>
        </w:rPr>
        <w:t>immediately suicidal</w:t>
      </w:r>
      <w:proofErr w:type="gramEnd"/>
      <w:r w:rsidR="004748FA" w:rsidRPr="0040078D">
        <w:rPr>
          <w:rStyle w:val="ui-provider"/>
          <w:rFonts w:ascii="Times New Roman" w:hAnsi="Times New Roman" w:cs="Times New Roman"/>
          <w:sz w:val="24"/>
          <w:szCs w:val="24"/>
        </w:rPr>
        <w:t xml:space="preserve">.  </w:t>
      </w:r>
    </w:p>
    <w:p w14:paraId="3CFE18F8" w14:textId="66E15AE5" w:rsidR="004748FA" w:rsidRPr="0040078D" w:rsidRDefault="00100B91" w:rsidP="00780E6A">
      <w:pPr>
        <w:tabs>
          <w:tab w:val="num" w:pos="360"/>
        </w:tabs>
        <w:spacing w:after="120" w:line="240" w:lineRule="auto"/>
        <w:ind w:left="360" w:hanging="360"/>
        <w:jc w:val="both"/>
        <w:rPr>
          <w:rStyle w:val="ui-provider"/>
          <w:rFonts w:ascii="Times New Roman" w:hAnsi="Times New Roman" w:cs="Times New Roman"/>
          <w:sz w:val="24"/>
          <w:szCs w:val="24"/>
        </w:rPr>
      </w:pPr>
      <w:r w:rsidRPr="0040078D">
        <w:rPr>
          <w:rStyle w:val="Strong"/>
          <w:rFonts w:ascii="Times New Roman" w:hAnsi="Times New Roman" w:cs="Times New Roman"/>
          <w:sz w:val="24"/>
          <w:szCs w:val="24"/>
        </w:rPr>
        <w:tab/>
      </w:r>
      <w:r w:rsidR="004748FA" w:rsidRPr="0040078D">
        <w:rPr>
          <w:rStyle w:val="Strong"/>
          <w:rFonts w:ascii="Times New Roman" w:hAnsi="Times New Roman" w:cs="Times New Roman"/>
          <w:sz w:val="24"/>
          <w:szCs w:val="24"/>
        </w:rPr>
        <w:t>What to do:</w:t>
      </w:r>
      <w:r w:rsidR="004748FA" w:rsidRPr="0040078D">
        <w:rPr>
          <w:rStyle w:val="ui-provider"/>
          <w:rFonts w:ascii="Times New Roman" w:hAnsi="Times New Roman" w:cs="Times New Roman"/>
          <w:sz w:val="24"/>
          <w:szCs w:val="24"/>
        </w:rPr>
        <w:t xml:space="preserve">  Under the Information Blocking Rules, the counselor can restrict </w:t>
      </w:r>
      <w:r w:rsidR="00352846" w:rsidRPr="0040078D">
        <w:rPr>
          <w:rStyle w:val="ui-provider"/>
          <w:rFonts w:ascii="Times New Roman" w:hAnsi="Times New Roman" w:cs="Times New Roman"/>
          <w:sz w:val="24"/>
          <w:szCs w:val="24"/>
        </w:rPr>
        <w:t>certain EHI</w:t>
      </w:r>
      <w:r w:rsidR="004748FA" w:rsidRPr="0040078D">
        <w:rPr>
          <w:rStyle w:val="ui-provider"/>
          <w:rFonts w:ascii="Times New Roman" w:hAnsi="Times New Roman" w:cs="Times New Roman"/>
          <w:sz w:val="24"/>
          <w:szCs w:val="24"/>
        </w:rPr>
        <w:t xml:space="preserve"> from going into the portal if the counselor believes that the patient is in imminent danger of harming herself, but under HIPAA and New York law, the patient needs to be informed in written communication that certain information has been withheld from the portal and that she has an opportunity to appeal.   </w:t>
      </w:r>
    </w:p>
    <w:p w14:paraId="458B283C" w14:textId="727B6935" w:rsidR="004748FA" w:rsidRPr="0040078D" w:rsidRDefault="004748FA" w:rsidP="00780E6A">
      <w:pPr>
        <w:numPr>
          <w:ilvl w:val="1"/>
          <w:numId w:val="1"/>
        </w:numPr>
        <w:tabs>
          <w:tab w:val="clear" w:pos="1440"/>
          <w:tab w:val="num" w:pos="360"/>
        </w:tabs>
        <w:spacing w:after="0" w:line="240" w:lineRule="auto"/>
        <w:ind w:left="360"/>
        <w:jc w:val="both"/>
        <w:rPr>
          <w:rStyle w:val="ui-provider"/>
          <w:rFonts w:ascii="Times New Roman" w:hAnsi="Times New Roman" w:cs="Times New Roman"/>
          <w:sz w:val="24"/>
          <w:szCs w:val="24"/>
        </w:rPr>
      </w:pPr>
      <w:r w:rsidRPr="0040078D">
        <w:rPr>
          <w:rStyle w:val="Strong"/>
          <w:rFonts w:ascii="Times New Roman" w:hAnsi="Times New Roman" w:cs="Times New Roman"/>
          <w:sz w:val="24"/>
          <w:szCs w:val="24"/>
        </w:rPr>
        <w:t>Scenario 2</w:t>
      </w:r>
      <w:r w:rsidRPr="0040078D">
        <w:rPr>
          <w:rStyle w:val="ui-provider"/>
          <w:rFonts w:ascii="Times New Roman" w:hAnsi="Times New Roman" w:cs="Times New Roman"/>
          <w:sz w:val="24"/>
          <w:szCs w:val="24"/>
        </w:rPr>
        <w:t xml:space="preserve">:   A patient in his mid-twenties is frequently seen by his provider because of migraines.  He expresses that he thinks his migraines are the result of his mother’s constant criticism of him and her general intrusion into his life.  As an adult, the mother would not have the right to access the records.  However, when the patient dies in a car accident, the mother is entitled to the records.  The provider also treats the mother and has significant concern for her physical, </w:t>
      </w:r>
      <w:proofErr w:type="gramStart"/>
      <w:r w:rsidRPr="0040078D">
        <w:rPr>
          <w:rStyle w:val="ui-provider"/>
          <w:rFonts w:ascii="Times New Roman" w:hAnsi="Times New Roman" w:cs="Times New Roman"/>
          <w:sz w:val="24"/>
          <w:szCs w:val="24"/>
        </w:rPr>
        <w:t>e</w:t>
      </w:r>
      <w:r w:rsidR="00100B91" w:rsidRPr="0040078D">
        <w:rPr>
          <w:rStyle w:val="ui-provider"/>
          <w:rFonts w:ascii="Times New Roman" w:hAnsi="Times New Roman" w:cs="Times New Roman"/>
          <w:sz w:val="24"/>
          <w:szCs w:val="24"/>
        </w:rPr>
        <w:t>motional</w:t>
      </w:r>
      <w:proofErr w:type="gramEnd"/>
      <w:r w:rsidR="00100B91" w:rsidRPr="0040078D">
        <w:rPr>
          <w:rStyle w:val="ui-provider"/>
          <w:rFonts w:ascii="Times New Roman" w:hAnsi="Times New Roman" w:cs="Times New Roman"/>
          <w:sz w:val="24"/>
          <w:szCs w:val="24"/>
        </w:rPr>
        <w:t xml:space="preserve"> and psychological well-</w:t>
      </w:r>
      <w:r w:rsidRPr="0040078D">
        <w:rPr>
          <w:rStyle w:val="ui-provider"/>
          <w:rFonts w:ascii="Times New Roman" w:hAnsi="Times New Roman" w:cs="Times New Roman"/>
          <w:sz w:val="24"/>
          <w:szCs w:val="24"/>
        </w:rPr>
        <w:t>being if she s</w:t>
      </w:r>
      <w:r w:rsidR="008F118A" w:rsidRPr="0040078D">
        <w:rPr>
          <w:rStyle w:val="ui-provider"/>
          <w:rFonts w:ascii="Times New Roman" w:hAnsi="Times New Roman" w:cs="Times New Roman"/>
          <w:sz w:val="24"/>
          <w:szCs w:val="24"/>
        </w:rPr>
        <w:t>ees the comments made by her</w:t>
      </w:r>
      <w:r w:rsidRPr="0040078D">
        <w:rPr>
          <w:rStyle w:val="ui-provider"/>
          <w:rFonts w:ascii="Times New Roman" w:hAnsi="Times New Roman" w:cs="Times New Roman"/>
          <w:sz w:val="24"/>
          <w:szCs w:val="24"/>
        </w:rPr>
        <w:t xml:space="preserve"> deceased son. </w:t>
      </w:r>
    </w:p>
    <w:p w14:paraId="354B03E7" w14:textId="309AB4EF" w:rsidR="008F118A" w:rsidRPr="0040078D" w:rsidRDefault="004748FA" w:rsidP="00780E6A">
      <w:pPr>
        <w:tabs>
          <w:tab w:val="num" w:pos="360"/>
        </w:tabs>
        <w:spacing w:after="120" w:line="240" w:lineRule="auto"/>
        <w:ind w:left="360"/>
        <w:jc w:val="both"/>
        <w:rPr>
          <w:rStyle w:val="ui-provider"/>
          <w:rFonts w:ascii="Times New Roman" w:hAnsi="Times New Roman" w:cs="Times New Roman"/>
          <w:sz w:val="24"/>
          <w:szCs w:val="24"/>
        </w:rPr>
      </w:pPr>
      <w:r w:rsidRPr="0040078D">
        <w:rPr>
          <w:rStyle w:val="ui-provider"/>
          <w:rFonts w:ascii="Times New Roman" w:hAnsi="Times New Roman" w:cs="Times New Roman"/>
          <w:b/>
          <w:sz w:val="24"/>
          <w:szCs w:val="24"/>
        </w:rPr>
        <w:t>What to do</w:t>
      </w:r>
      <w:r w:rsidRPr="0040078D">
        <w:rPr>
          <w:rStyle w:val="ui-provider"/>
          <w:rFonts w:ascii="Times New Roman" w:hAnsi="Times New Roman" w:cs="Times New Roman"/>
          <w:sz w:val="24"/>
          <w:szCs w:val="24"/>
        </w:rPr>
        <w:t xml:space="preserve">:   If the mother requests copies of the records, the provider can redact the notes that </w:t>
      </w:r>
      <w:r w:rsidR="008F118A" w:rsidRPr="0040078D">
        <w:rPr>
          <w:rStyle w:val="ui-provider"/>
          <w:rFonts w:ascii="Times New Roman" w:hAnsi="Times New Roman" w:cs="Times New Roman"/>
          <w:sz w:val="24"/>
          <w:szCs w:val="24"/>
        </w:rPr>
        <w:t>he</w:t>
      </w:r>
      <w:r w:rsidRPr="0040078D">
        <w:rPr>
          <w:rStyle w:val="ui-provider"/>
          <w:rFonts w:ascii="Times New Roman" w:hAnsi="Times New Roman" w:cs="Times New Roman"/>
          <w:sz w:val="24"/>
          <w:szCs w:val="24"/>
        </w:rPr>
        <w:t xml:space="preserve"> fears would cause the mother harm; </w:t>
      </w:r>
      <w:proofErr w:type="gramStart"/>
      <w:r w:rsidRPr="0040078D">
        <w:rPr>
          <w:rStyle w:val="ui-provider"/>
          <w:rFonts w:ascii="Times New Roman" w:hAnsi="Times New Roman" w:cs="Times New Roman"/>
          <w:sz w:val="24"/>
          <w:szCs w:val="24"/>
        </w:rPr>
        <w:t>however</w:t>
      </w:r>
      <w:proofErr w:type="gramEnd"/>
      <w:r w:rsidRPr="0040078D">
        <w:rPr>
          <w:rStyle w:val="ui-provider"/>
          <w:rFonts w:ascii="Times New Roman" w:hAnsi="Times New Roman" w:cs="Times New Roman"/>
          <w:sz w:val="24"/>
          <w:szCs w:val="24"/>
        </w:rPr>
        <w:t xml:space="preserve"> under HIPAA and New York law, the mother needs to be informed in a written communication that certain information has been redacted and that she has an opportunity to appeal.     </w:t>
      </w:r>
    </w:p>
    <w:p w14:paraId="7D67F78F" w14:textId="618A98EC" w:rsidR="008F118A" w:rsidRPr="0040078D" w:rsidRDefault="008F118A" w:rsidP="00780E6A">
      <w:pPr>
        <w:numPr>
          <w:ilvl w:val="1"/>
          <w:numId w:val="1"/>
        </w:numPr>
        <w:tabs>
          <w:tab w:val="clear" w:pos="1440"/>
          <w:tab w:val="num" w:pos="360"/>
        </w:tabs>
        <w:spacing w:after="0" w:line="240" w:lineRule="auto"/>
        <w:ind w:left="360"/>
        <w:jc w:val="both"/>
        <w:rPr>
          <w:rStyle w:val="ui-provider"/>
          <w:rFonts w:ascii="Times New Roman" w:hAnsi="Times New Roman" w:cs="Times New Roman"/>
          <w:sz w:val="24"/>
          <w:szCs w:val="24"/>
        </w:rPr>
      </w:pPr>
      <w:r w:rsidRPr="0040078D">
        <w:rPr>
          <w:rStyle w:val="Strong"/>
          <w:rFonts w:ascii="Times New Roman" w:hAnsi="Times New Roman" w:cs="Times New Roman"/>
          <w:sz w:val="24"/>
          <w:szCs w:val="24"/>
        </w:rPr>
        <w:lastRenderedPageBreak/>
        <w:t>Scenario</w:t>
      </w:r>
      <w:r w:rsidRPr="0040078D">
        <w:rPr>
          <w:rStyle w:val="ui-provider"/>
          <w:rFonts w:ascii="Times New Roman" w:hAnsi="Times New Roman" w:cs="Times New Roman"/>
          <w:sz w:val="24"/>
          <w:szCs w:val="24"/>
        </w:rPr>
        <w:t xml:space="preserve"> </w:t>
      </w:r>
      <w:r w:rsidRPr="0040078D">
        <w:rPr>
          <w:rStyle w:val="ui-provider"/>
          <w:rFonts w:ascii="Times New Roman" w:hAnsi="Times New Roman" w:cs="Times New Roman"/>
          <w:b/>
          <w:sz w:val="24"/>
          <w:szCs w:val="24"/>
        </w:rPr>
        <w:t>3</w:t>
      </w:r>
      <w:r w:rsidRPr="0040078D">
        <w:rPr>
          <w:rStyle w:val="ui-provider"/>
          <w:rFonts w:ascii="Times New Roman" w:hAnsi="Times New Roman" w:cs="Times New Roman"/>
          <w:sz w:val="24"/>
          <w:szCs w:val="24"/>
        </w:rPr>
        <w:t xml:space="preserve">:  </w:t>
      </w:r>
      <w:r w:rsidR="00011EA3" w:rsidRPr="0040078D">
        <w:rPr>
          <w:rStyle w:val="ui-provider"/>
          <w:rFonts w:ascii="Times New Roman" w:hAnsi="Times New Roman" w:cs="Times New Roman"/>
          <w:sz w:val="24"/>
          <w:szCs w:val="24"/>
        </w:rPr>
        <w:t>T</w:t>
      </w:r>
      <w:r w:rsidRPr="0040078D">
        <w:rPr>
          <w:rStyle w:val="ui-provider"/>
          <w:rFonts w:ascii="Times New Roman" w:hAnsi="Times New Roman" w:cs="Times New Roman"/>
          <w:sz w:val="24"/>
          <w:szCs w:val="24"/>
        </w:rPr>
        <w:t xml:space="preserve">he oncological physician staff requests that oncology test results not be put into the patient portal until the physician has reviewed them and contacted the applicable patient, which can be a week to 10 days.  </w:t>
      </w:r>
    </w:p>
    <w:p w14:paraId="16B5F385" w14:textId="43065A4D" w:rsidR="008F118A" w:rsidRPr="0040078D" w:rsidRDefault="008F118A" w:rsidP="00780E6A">
      <w:pPr>
        <w:spacing w:after="0" w:line="240" w:lineRule="auto"/>
        <w:ind w:left="360"/>
        <w:jc w:val="both"/>
        <w:rPr>
          <w:rStyle w:val="ui-provider"/>
          <w:rFonts w:ascii="Times New Roman" w:hAnsi="Times New Roman" w:cs="Times New Roman"/>
          <w:sz w:val="24"/>
          <w:szCs w:val="24"/>
        </w:rPr>
      </w:pPr>
      <w:r w:rsidRPr="0040078D">
        <w:rPr>
          <w:rStyle w:val="ui-provider"/>
          <w:rFonts w:ascii="Times New Roman" w:hAnsi="Times New Roman" w:cs="Times New Roman"/>
          <w:b/>
          <w:sz w:val="24"/>
          <w:szCs w:val="24"/>
        </w:rPr>
        <w:t>What to do</w:t>
      </w:r>
      <w:r w:rsidRPr="0040078D">
        <w:rPr>
          <w:rStyle w:val="ui-provider"/>
          <w:rFonts w:ascii="Times New Roman" w:hAnsi="Times New Roman" w:cs="Times New Roman"/>
          <w:sz w:val="24"/>
          <w:szCs w:val="24"/>
        </w:rPr>
        <w:t xml:space="preserve">:  The Information Blocking guidance indicates that this type of generalized concern of harm does not meet the Preventing Harm Exception, and lab tests should be included in the portal as soon as received. </w:t>
      </w:r>
    </w:p>
    <w:p w14:paraId="5EC41E85" w14:textId="1BB04C25" w:rsidR="00E9352D" w:rsidRPr="0040078D" w:rsidRDefault="00150EBC" w:rsidP="00100B91">
      <w:pPr>
        <w:spacing w:after="0" w:line="240" w:lineRule="auto"/>
        <w:rPr>
          <w:rFonts w:ascii="Times New Roman" w:eastAsia="Times New Roman" w:hAnsi="Times New Roman" w:cs="Times New Roman"/>
          <w:kern w:val="0"/>
          <w:sz w:val="24"/>
          <w:szCs w:val="24"/>
          <w14:ligatures w14:val="none"/>
        </w:rPr>
      </w:pPr>
      <w:r w:rsidRPr="0040078D">
        <w:rPr>
          <w:rStyle w:val="ui-provider"/>
          <w:rFonts w:ascii="Times New Roman" w:hAnsi="Times New Roman" w:cs="Times New Roman"/>
          <w:sz w:val="24"/>
          <w:szCs w:val="24"/>
        </w:rPr>
        <w:br/>
      </w:r>
    </w:p>
    <w:p w14:paraId="1864565B" w14:textId="763FB14D" w:rsidR="00100B91" w:rsidRPr="0040078D" w:rsidRDefault="00E9352D" w:rsidP="00780E6A">
      <w:pPr>
        <w:numPr>
          <w:ilvl w:val="0"/>
          <w:numId w:val="1"/>
        </w:numPr>
        <w:spacing w:after="120" w:line="240" w:lineRule="auto"/>
        <w:rPr>
          <w:rFonts w:ascii="Times New Roman" w:eastAsia="Times New Roman" w:hAnsi="Times New Roman" w:cs="Times New Roman"/>
          <w:kern w:val="0"/>
          <w:sz w:val="24"/>
          <w:szCs w:val="24"/>
          <w14:ligatures w14:val="none"/>
        </w:rPr>
      </w:pPr>
      <w:r w:rsidRPr="0040078D">
        <w:rPr>
          <w:rFonts w:ascii="Times New Roman" w:eastAsia="Times New Roman" w:hAnsi="Times New Roman" w:cs="Times New Roman"/>
          <w:b/>
          <w:bCs/>
          <w:kern w:val="0"/>
          <w:sz w:val="24"/>
          <w:szCs w:val="24"/>
          <w14:ligatures w14:val="none"/>
        </w:rPr>
        <w:t>Privacy Exception:</w:t>
      </w:r>
      <w:r w:rsidRPr="0040078D">
        <w:rPr>
          <w:rFonts w:ascii="Times New Roman" w:eastAsia="Times New Roman" w:hAnsi="Times New Roman" w:cs="Times New Roman"/>
          <w:kern w:val="0"/>
          <w:sz w:val="24"/>
          <w:szCs w:val="24"/>
          <w14:ligatures w14:val="none"/>
        </w:rPr>
        <w:t xml:space="preserve"> If disclosing </w:t>
      </w:r>
      <w:r w:rsidR="003572D9" w:rsidRPr="0040078D">
        <w:rPr>
          <w:rFonts w:ascii="Times New Roman" w:eastAsia="Times New Roman" w:hAnsi="Times New Roman" w:cs="Times New Roman"/>
          <w:kern w:val="0"/>
          <w:sz w:val="24"/>
          <w:szCs w:val="24"/>
          <w14:ligatures w14:val="none"/>
        </w:rPr>
        <w:t>certain EHI</w:t>
      </w:r>
      <w:r w:rsidRPr="0040078D">
        <w:rPr>
          <w:rFonts w:ascii="Times New Roman" w:eastAsia="Times New Roman" w:hAnsi="Times New Roman" w:cs="Times New Roman"/>
          <w:kern w:val="0"/>
          <w:sz w:val="24"/>
          <w:szCs w:val="24"/>
          <w14:ligatures w14:val="none"/>
        </w:rPr>
        <w:t xml:space="preserve"> would violate federal or state privacy laws, such as </w:t>
      </w:r>
      <w:r w:rsidR="00352846" w:rsidRPr="0040078D">
        <w:rPr>
          <w:rFonts w:ascii="Times New Roman" w:eastAsia="Times New Roman" w:hAnsi="Times New Roman" w:cs="Times New Roman"/>
          <w:kern w:val="0"/>
          <w:sz w:val="24"/>
          <w:szCs w:val="24"/>
          <w14:ligatures w14:val="none"/>
        </w:rPr>
        <w:t>HIPAA</w:t>
      </w:r>
      <w:r w:rsidRPr="0040078D">
        <w:rPr>
          <w:rFonts w:ascii="Times New Roman" w:eastAsia="Times New Roman" w:hAnsi="Times New Roman" w:cs="Times New Roman"/>
          <w:kern w:val="0"/>
          <w:sz w:val="24"/>
          <w:szCs w:val="24"/>
          <w14:ligatures w14:val="none"/>
        </w:rPr>
        <w:t xml:space="preserve">, providers may restrict access to protect patient privacy. </w:t>
      </w:r>
      <w:r w:rsidR="00EF64F9" w:rsidRPr="0040078D">
        <w:rPr>
          <w:rFonts w:ascii="Times New Roman" w:eastAsia="Times New Roman" w:hAnsi="Times New Roman" w:cs="Times New Roman"/>
          <w:kern w:val="0"/>
          <w:sz w:val="24"/>
          <w:szCs w:val="24"/>
          <w14:ligatures w14:val="none"/>
        </w:rPr>
        <w:t>There are four sub-exceptions</w:t>
      </w:r>
      <w:r w:rsidR="00C867B9" w:rsidRPr="0040078D">
        <w:rPr>
          <w:rFonts w:ascii="Times New Roman" w:eastAsia="Times New Roman" w:hAnsi="Times New Roman" w:cs="Times New Roman"/>
          <w:kern w:val="0"/>
          <w:sz w:val="24"/>
          <w:szCs w:val="24"/>
          <w14:ligatures w14:val="none"/>
        </w:rPr>
        <w:t>:</w:t>
      </w:r>
      <w:r w:rsidR="00FD4E68" w:rsidRPr="0040078D">
        <w:rPr>
          <w:rFonts w:ascii="Times New Roman" w:eastAsia="Times New Roman" w:hAnsi="Times New Roman" w:cs="Times New Roman"/>
          <w:kern w:val="0"/>
          <w:sz w:val="24"/>
          <w:szCs w:val="24"/>
          <w14:ligatures w14:val="none"/>
        </w:rPr>
        <w:t xml:space="preserve"> </w:t>
      </w:r>
    </w:p>
    <w:p w14:paraId="44B88F88" w14:textId="5E4C2412" w:rsidR="00100B91" w:rsidRPr="0040078D" w:rsidRDefault="00C867B9" w:rsidP="00352846">
      <w:pPr>
        <w:spacing w:after="0" w:line="240" w:lineRule="auto"/>
        <w:ind w:left="720"/>
        <w:jc w:val="both"/>
        <w:rPr>
          <w:rFonts w:ascii="Times New Roman" w:hAnsi="Times New Roman" w:cs="Times New Roman"/>
          <w:sz w:val="24"/>
          <w:szCs w:val="24"/>
        </w:rPr>
      </w:pPr>
      <w:r w:rsidRPr="0040078D">
        <w:rPr>
          <w:rFonts w:ascii="Times New Roman" w:hAnsi="Times New Roman" w:cs="Times New Roman"/>
          <w:b/>
          <w:bCs/>
          <w:sz w:val="24"/>
          <w:szCs w:val="24"/>
        </w:rPr>
        <w:t>Precondition Not Satisfied</w:t>
      </w:r>
      <w:r w:rsidR="00780E6A" w:rsidRPr="0040078D">
        <w:rPr>
          <w:rFonts w:ascii="Times New Roman" w:hAnsi="Times New Roman" w:cs="Times New Roman"/>
          <w:b/>
          <w:bCs/>
          <w:sz w:val="24"/>
          <w:szCs w:val="24"/>
        </w:rPr>
        <w:t xml:space="preserve"> </w:t>
      </w:r>
      <w:r w:rsidR="00FD4E68" w:rsidRPr="0040078D">
        <w:rPr>
          <w:rFonts w:ascii="Times New Roman" w:hAnsi="Times New Roman" w:cs="Times New Roman"/>
          <w:b/>
          <w:bCs/>
          <w:sz w:val="24"/>
          <w:szCs w:val="24"/>
        </w:rPr>
        <w:t>-</w:t>
      </w:r>
      <w:r w:rsidRPr="0040078D">
        <w:rPr>
          <w:rFonts w:ascii="Times New Roman" w:hAnsi="Times New Roman" w:cs="Times New Roman"/>
          <w:sz w:val="24"/>
          <w:szCs w:val="24"/>
        </w:rPr>
        <w:t xml:space="preserve"> A </w:t>
      </w:r>
      <w:r w:rsidR="00352846" w:rsidRPr="0040078D">
        <w:rPr>
          <w:rFonts w:ascii="Times New Roman" w:hAnsi="Times New Roman" w:cs="Times New Roman"/>
          <w:sz w:val="24"/>
          <w:szCs w:val="24"/>
        </w:rPr>
        <w:t xml:space="preserve">health care provider </w:t>
      </w:r>
      <w:r w:rsidRPr="0040078D">
        <w:rPr>
          <w:rFonts w:ascii="Times New Roman" w:hAnsi="Times New Roman" w:cs="Times New Roman"/>
          <w:sz w:val="24"/>
          <w:szCs w:val="24"/>
        </w:rPr>
        <w:t xml:space="preserve">may choose not to provide access, </w:t>
      </w:r>
      <w:proofErr w:type="gramStart"/>
      <w:r w:rsidRPr="0040078D">
        <w:rPr>
          <w:rFonts w:ascii="Times New Roman" w:hAnsi="Times New Roman" w:cs="Times New Roman"/>
          <w:sz w:val="24"/>
          <w:szCs w:val="24"/>
        </w:rPr>
        <w:t>exchange</w:t>
      </w:r>
      <w:proofErr w:type="gramEnd"/>
      <w:r w:rsidRPr="0040078D">
        <w:rPr>
          <w:rFonts w:ascii="Times New Roman" w:hAnsi="Times New Roman" w:cs="Times New Roman"/>
          <w:sz w:val="24"/>
          <w:szCs w:val="24"/>
        </w:rPr>
        <w:t xml:space="preserve"> or use of EHI protected by a state or federal law that requires certain conditions, such as completion of a consent or authorization form. </w:t>
      </w:r>
    </w:p>
    <w:p w14:paraId="4B8E6242" w14:textId="2A10A88C" w:rsidR="00100B91" w:rsidRPr="0040078D" w:rsidRDefault="00C867B9" w:rsidP="00352846">
      <w:pPr>
        <w:spacing w:after="0" w:line="240" w:lineRule="auto"/>
        <w:ind w:left="720"/>
        <w:jc w:val="both"/>
        <w:rPr>
          <w:rFonts w:ascii="Times New Roman" w:eastAsia="Times New Roman" w:hAnsi="Times New Roman" w:cs="Times New Roman"/>
          <w:kern w:val="0"/>
          <w:sz w:val="24"/>
          <w:szCs w:val="24"/>
          <w14:ligatures w14:val="none"/>
        </w:rPr>
      </w:pPr>
      <w:r w:rsidRPr="0040078D">
        <w:rPr>
          <w:rFonts w:ascii="Times New Roman" w:hAnsi="Times New Roman" w:cs="Times New Roman"/>
          <w:b/>
          <w:bCs/>
          <w:sz w:val="24"/>
          <w:szCs w:val="24"/>
        </w:rPr>
        <w:t>Respecting a patient’s request not to share information</w:t>
      </w:r>
      <w:r w:rsidR="00FD4E68" w:rsidRPr="0040078D">
        <w:rPr>
          <w:rFonts w:ascii="Times New Roman" w:hAnsi="Times New Roman" w:cs="Times New Roman"/>
          <w:b/>
          <w:bCs/>
          <w:sz w:val="24"/>
          <w:szCs w:val="24"/>
        </w:rPr>
        <w:t xml:space="preserve">- </w:t>
      </w:r>
      <w:r w:rsidRPr="0040078D">
        <w:rPr>
          <w:rFonts w:ascii="Times New Roman" w:hAnsi="Times New Roman" w:cs="Times New Roman"/>
          <w:sz w:val="24"/>
          <w:szCs w:val="24"/>
        </w:rPr>
        <w:t xml:space="preserve">A </w:t>
      </w:r>
      <w:r w:rsidR="00352846" w:rsidRPr="0040078D">
        <w:rPr>
          <w:rFonts w:ascii="Times New Roman" w:hAnsi="Times New Roman" w:cs="Times New Roman"/>
          <w:sz w:val="24"/>
          <w:szCs w:val="24"/>
        </w:rPr>
        <w:t xml:space="preserve">health care provider </w:t>
      </w:r>
      <w:r w:rsidRPr="0040078D">
        <w:rPr>
          <w:rFonts w:ascii="Times New Roman" w:hAnsi="Times New Roman" w:cs="Times New Roman"/>
          <w:sz w:val="24"/>
          <w:szCs w:val="24"/>
        </w:rPr>
        <w:t xml:space="preserve">may choose not to provide access, </w:t>
      </w:r>
      <w:proofErr w:type="gramStart"/>
      <w:r w:rsidRPr="0040078D">
        <w:rPr>
          <w:rFonts w:ascii="Times New Roman" w:hAnsi="Times New Roman" w:cs="Times New Roman"/>
          <w:sz w:val="24"/>
          <w:szCs w:val="24"/>
        </w:rPr>
        <w:t>exchange</w:t>
      </w:r>
      <w:proofErr w:type="gramEnd"/>
      <w:r w:rsidRPr="0040078D">
        <w:rPr>
          <w:rFonts w:ascii="Times New Roman" w:hAnsi="Times New Roman" w:cs="Times New Roman"/>
          <w:sz w:val="24"/>
          <w:szCs w:val="24"/>
        </w:rPr>
        <w:t xml:space="preserve"> or use of EHI if the patient requests that the </w:t>
      </w:r>
      <w:r w:rsidR="00352846" w:rsidRPr="0040078D">
        <w:rPr>
          <w:rFonts w:ascii="Times New Roman" w:hAnsi="Times New Roman" w:cs="Times New Roman"/>
          <w:sz w:val="24"/>
          <w:szCs w:val="24"/>
        </w:rPr>
        <w:t xml:space="preserve">health care provider </w:t>
      </w:r>
      <w:r w:rsidRPr="0040078D">
        <w:rPr>
          <w:rFonts w:ascii="Times New Roman" w:hAnsi="Times New Roman" w:cs="Times New Roman"/>
          <w:sz w:val="24"/>
          <w:szCs w:val="24"/>
        </w:rPr>
        <w:t>not access, exchange, or use their EHI.</w:t>
      </w:r>
      <w:r w:rsidR="00FD4E68" w:rsidRPr="0040078D">
        <w:rPr>
          <w:rFonts w:ascii="Times New Roman" w:eastAsia="Times New Roman" w:hAnsi="Times New Roman" w:cs="Times New Roman"/>
          <w:kern w:val="0"/>
          <w:sz w:val="24"/>
          <w:szCs w:val="24"/>
          <w14:ligatures w14:val="none"/>
        </w:rPr>
        <w:t xml:space="preserve"> </w:t>
      </w:r>
    </w:p>
    <w:p w14:paraId="61E6BB7E" w14:textId="5C1ECCD0" w:rsidR="00100B91" w:rsidRPr="0040078D" w:rsidRDefault="003477E0" w:rsidP="00352846">
      <w:pPr>
        <w:spacing w:after="0" w:line="240" w:lineRule="auto"/>
        <w:ind w:left="720"/>
        <w:jc w:val="both"/>
        <w:rPr>
          <w:rFonts w:ascii="Times New Roman" w:eastAsia="Times New Roman" w:hAnsi="Times New Roman" w:cs="Times New Roman"/>
          <w:kern w:val="0"/>
          <w:sz w:val="24"/>
          <w:szCs w:val="24"/>
          <w14:ligatures w14:val="none"/>
        </w:rPr>
      </w:pPr>
      <w:r w:rsidRPr="0040078D">
        <w:rPr>
          <w:rFonts w:ascii="Times New Roman" w:hAnsi="Times New Roman" w:cs="Times New Roman"/>
          <w:b/>
          <w:bCs/>
          <w:sz w:val="24"/>
          <w:szCs w:val="24"/>
        </w:rPr>
        <w:t>Health IT developer of certified health IT not covered by HIPAA</w:t>
      </w:r>
      <w:r w:rsidR="00780E6A" w:rsidRPr="0040078D">
        <w:rPr>
          <w:rFonts w:ascii="Times New Roman" w:hAnsi="Times New Roman" w:cs="Times New Roman"/>
          <w:b/>
          <w:bCs/>
          <w:sz w:val="24"/>
          <w:szCs w:val="24"/>
        </w:rPr>
        <w:t xml:space="preserve"> </w:t>
      </w:r>
      <w:r w:rsidR="00FD4E68" w:rsidRPr="0040078D">
        <w:rPr>
          <w:rFonts w:ascii="Times New Roman" w:hAnsi="Times New Roman" w:cs="Times New Roman"/>
          <w:b/>
          <w:bCs/>
          <w:sz w:val="24"/>
          <w:szCs w:val="24"/>
        </w:rPr>
        <w:t>-</w:t>
      </w:r>
      <w:r w:rsidRPr="0040078D">
        <w:rPr>
          <w:rFonts w:ascii="Times New Roman" w:hAnsi="Times New Roman" w:cs="Times New Roman"/>
          <w:sz w:val="24"/>
          <w:szCs w:val="24"/>
        </w:rPr>
        <w:t xml:space="preserve"> If a </w:t>
      </w:r>
      <w:r w:rsidR="00352846" w:rsidRPr="0040078D">
        <w:rPr>
          <w:rFonts w:ascii="Times New Roman" w:hAnsi="Times New Roman" w:cs="Times New Roman"/>
          <w:sz w:val="24"/>
          <w:szCs w:val="24"/>
        </w:rPr>
        <w:t xml:space="preserve">health care provider </w:t>
      </w:r>
      <w:r w:rsidRPr="0040078D">
        <w:rPr>
          <w:rFonts w:ascii="Times New Roman" w:hAnsi="Times New Roman" w:cs="Times New Roman"/>
          <w:sz w:val="24"/>
          <w:szCs w:val="24"/>
        </w:rPr>
        <w:t>is a</w:t>
      </w:r>
      <w:r w:rsidR="00A61972" w:rsidRPr="0040078D">
        <w:rPr>
          <w:rFonts w:ascii="Times New Roman" w:hAnsi="Times New Roman" w:cs="Times New Roman"/>
          <w:sz w:val="24"/>
          <w:szCs w:val="24"/>
        </w:rPr>
        <w:t xml:space="preserve"> </w:t>
      </w:r>
      <w:r w:rsidRPr="0040078D">
        <w:rPr>
          <w:rFonts w:ascii="Times New Roman" w:hAnsi="Times New Roman" w:cs="Times New Roman"/>
          <w:sz w:val="24"/>
          <w:szCs w:val="24"/>
        </w:rPr>
        <w:t>health IT developer of certified health IT that is not required to comply with the</w:t>
      </w:r>
      <w:r w:rsidR="00A61972" w:rsidRPr="0040078D">
        <w:rPr>
          <w:rFonts w:ascii="Times New Roman" w:hAnsi="Times New Roman" w:cs="Times New Roman"/>
          <w:sz w:val="24"/>
          <w:szCs w:val="24"/>
        </w:rPr>
        <w:t xml:space="preserve"> </w:t>
      </w:r>
      <w:r w:rsidRPr="0040078D">
        <w:rPr>
          <w:rFonts w:ascii="Times New Roman" w:hAnsi="Times New Roman" w:cs="Times New Roman"/>
          <w:sz w:val="24"/>
          <w:szCs w:val="24"/>
        </w:rPr>
        <w:t xml:space="preserve">HIPAA Privacy Rule, the </w:t>
      </w:r>
      <w:r w:rsidR="00352846" w:rsidRPr="0040078D">
        <w:rPr>
          <w:rFonts w:ascii="Times New Roman" w:hAnsi="Times New Roman" w:cs="Times New Roman"/>
          <w:sz w:val="24"/>
          <w:szCs w:val="24"/>
        </w:rPr>
        <w:t xml:space="preserve">health care provider </w:t>
      </w:r>
      <w:r w:rsidRPr="0040078D">
        <w:rPr>
          <w:rFonts w:ascii="Times New Roman" w:hAnsi="Times New Roman" w:cs="Times New Roman"/>
          <w:sz w:val="24"/>
          <w:szCs w:val="24"/>
        </w:rPr>
        <w:t>may choose to interfere with the access, exchange,</w:t>
      </w:r>
      <w:r w:rsidR="00A61972" w:rsidRPr="0040078D">
        <w:rPr>
          <w:rFonts w:ascii="Times New Roman" w:hAnsi="Times New Roman" w:cs="Times New Roman"/>
          <w:sz w:val="24"/>
          <w:szCs w:val="24"/>
        </w:rPr>
        <w:t xml:space="preserve"> </w:t>
      </w:r>
      <w:r w:rsidRPr="0040078D">
        <w:rPr>
          <w:rFonts w:ascii="Times New Roman" w:hAnsi="Times New Roman" w:cs="Times New Roman"/>
          <w:sz w:val="24"/>
          <w:szCs w:val="24"/>
        </w:rPr>
        <w:t>or use of EHI for a privacy-protective purpose if certain conditions are met.</w:t>
      </w:r>
      <w:r w:rsidR="00FD4E68" w:rsidRPr="0040078D">
        <w:rPr>
          <w:rFonts w:ascii="Times New Roman" w:eastAsia="Times New Roman" w:hAnsi="Times New Roman" w:cs="Times New Roman"/>
          <w:kern w:val="0"/>
          <w:sz w:val="24"/>
          <w:szCs w:val="24"/>
          <w14:ligatures w14:val="none"/>
        </w:rPr>
        <w:t xml:space="preserve"> </w:t>
      </w:r>
    </w:p>
    <w:p w14:paraId="7C011476" w14:textId="24A42C1E" w:rsidR="003477E0" w:rsidRPr="0040078D" w:rsidRDefault="003477E0" w:rsidP="00780E6A">
      <w:pPr>
        <w:spacing w:after="120" w:line="240" w:lineRule="auto"/>
        <w:ind w:left="720"/>
        <w:rPr>
          <w:rFonts w:ascii="Times New Roman" w:eastAsia="Times New Roman" w:hAnsi="Times New Roman" w:cs="Times New Roman"/>
          <w:kern w:val="0"/>
          <w:sz w:val="24"/>
          <w:szCs w:val="24"/>
          <w14:ligatures w14:val="none"/>
        </w:rPr>
      </w:pPr>
      <w:r w:rsidRPr="0040078D">
        <w:rPr>
          <w:rFonts w:ascii="Times New Roman" w:hAnsi="Times New Roman" w:cs="Times New Roman"/>
          <w:b/>
          <w:bCs/>
          <w:sz w:val="24"/>
          <w:szCs w:val="24"/>
        </w:rPr>
        <w:t>Denial of an individual’s request for their EHI consistent with 45 CFR 164.524(a)</w:t>
      </w:r>
      <w:r w:rsidR="00A61972" w:rsidRPr="0040078D">
        <w:rPr>
          <w:rFonts w:ascii="Times New Roman" w:hAnsi="Times New Roman" w:cs="Times New Roman"/>
          <w:b/>
          <w:bCs/>
          <w:sz w:val="24"/>
          <w:szCs w:val="24"/>
        </w:rPr>
        <w:t xml:space="preserve"> </w:t>
      </w:r>
      <w:r w:rsidRPr="0040078D">
        <w:rPr>
          <w:rFonts w:ascii="Times New Roman" w:hAnsi="Times New Roman" w:cs="Times New Roman"/>
          <w:b/>
          <w:bCs/>
          <w:sz w:val="24"/>
          <w:szCs w:val="24"/>
        </w:rPr>
        <w:t>(1) and (2)</w:t>
      </w:r>
      <w:r w:rsidR="00780E6A" w:rsidRPr="0040078D">
        <w:rPr>
          <w:rFonts w:ascii="Times New Roman" w:hAnsi="Times New Roman" w:cs="Times New Roman"/>
          <w:b/>
          <w:bCs/>
          <w:sz w:val="24"/>
          <w:szCs w:val="24"/>
        </w:rPr>
        <w:t xml:space="preserve"> </w:t>
      </w:r>
      <w:r w:rsidR="00FD4E68" w:rsidRPr="0040078D">
        <w:rPr>
          <w:rFonts w:ascii="Times New Roman" w:hAnsi="Times New Roman" w:cs="Times New Roman"/>
          <w:b/>
          <w:bCs/>
          <w:sz w:val="24"/>
          <w:szCs w:val="24"/>
        </w:rPr>
        <w:t xml:space="preserve">- </w:t>
      </w:r>
      <w:r w:rsidRPr="0040078D">
        <w:rPr>
          <w:rFonts w:ascii="Times New Roman" w:hAnsi="Times New Roman" w:cs="Times New Roman"/>
          <w:sz w:val="24"/>
          <w:szCs w:val="24"/>
        </w:rPr>
        <w:t xml:space="preserve">A </w:t>
      </w:r>
      <w:r w:rsidR="00352846" w:rsidRPr="0040078D">
        <w:rPr>
          <w:rFonts w:ascii="Times New Roman" w:hAnsi="Times New Roman" w:cs="Times New Roman"/>
          <w:sz w:val="24"/>
          <w:szCs w:val="24"/>
        </w:rPr>
        <w:t xml:space="preserve">health care provider </w:t>
      </w:r>
      <w:r w:rsidRPr="0040078D">
        <w:rPr>
          <w:rFonts w:ascii="Times New Roman" w:hAnsi="Times New Roman" w:cs="Times New Roman"/>
          <w:sz w:val="24"/>
          <w:szCs w:val="24"/>
        </w:rPr>
        <w:t>that is a covered entity or business associate may deny an</w:t>
      </w:r>
      <w:r w:rsidR="00A61972" w:rsidRPr="0040078D">
        <w:rPr>
          <w:rFonts w:ascii="Times New Roman" w:hAnsi="Times New Roman" w:cs="Times New Roman"/>
          <w:sz w:val="24"/>
          <w:szCs w:val="24"/>
        </w:rPr>
        <w:t xml:space="preserve"> </w:t>
      </w:r>
      <w:r w:rsidRPr="0040078D">
        <w:rPr>
          <w:rFonts w:ascii="Times New Roman" w:hAnsi="Times New Roman" w:cs="Times New Roman"/>
          <w:sz w:val="24"/>
          <w:szCs w:val="24"/>
        </w:rPr>
        <w:t>individual’s request for access to his or her EHI in the circumstances provided</w:t>
      </w:r>
      <w:r w:rsidR="00A61972" w:rsidRPr="0040078D">
        <w:rPr>
          <w:rFonts w:ascii="Times New Roman" w:hAnsi="Times New Roman" w:cs="Times New Roman"/>
          <w:sz w:val="24"/>
          <w:szCs w:val="24"/>
        </w:rPr>
        <w:t xml:space="preserve"> </w:t>
      </w:r>
      <w:r w:rsidRPr="0040078D">
        <w:rPr>
          <w:rFonts w:ascii="Times New Roman" w:hAnsi="Times New Roman" w:cs="Times New Roman"/>
          <w:sz w:val="24"/>
          <w:szCs w:val="24"/>
        </w:rPr>
        <w:t>under 45 CFR 164.524(a)(1) and (2) of the HIPAA Privacy Rule.</w:t>
      </w:r>
    </w:p>
    <w:p w14:paraId="1E394F40" w14:textId="77777777" w:rsidR="00780E6A" w:rsidRPr="0040078D" w:rsidRDefault="00E9352D" w:rsidP="00352846">
      <w:pPr>
        <w:numPr>
          <w:ilvl w:val="1"/>
          <w:numId w:val="1"/>
        </w:numPr>
        <w:spacing w:after="0" w:line="240" w:lineRule="auto"/>
        <w:jc w:val="both"/>
        <w:rPr>
          <w:rStyle w:val="ui-provider"/>
          <w:rFonts w:ascii="Times New Roman" w:hAnsi="Times New Roman" w:cs="Times New Roman"/>
          <w:sz w:val="24"/>
          <w:szCs w:val="24"/>
        </w:rPr>
      </w:pPr>
      <w:r w:rsidRPr="0040078D">
        <w:rPr>
          <w:rStyle w:val="Strong"/>
          <w:rFonts w:ascii="Times New Roman" w:hAnsi="Times New Roman" w:cs="Times New Roman"/>
          <w:sz w:val="24"/>
          <w:szCs w:val="24"/>
        </w:rPr>
        <w:t>Scenario</w:t>
      </w:r>
      <w:r w:rsidR="00027F34" w:rsidRPr="0040078D">
        <w:rPr>
          <w:rStyle w:val="Strong"/>
          <w:rFonts w:ascii="Times New Roman" w:hAnsi="Times New Roman" w:cs="Times New Roman"/>
          <w:sz w:val="24"/>
          <w:szCs w:val="24"/>
        </w:rPr>
        <w:t xml:space="preserve"> </w:t>
      </w:r>
      <w:r w:rsidR="008F118A" w:rsidRPr="0040078D">
        <w:rPr>
          <w:rStyle w:val="Strong"/>
          <w:rFonts w:ascii="Times New Roman" w:hAnsi="Times New Roman" w:cs="Times New Roman"/>
          <w:sz w:val="24"/>
          <w:szCs w:val="24"/>
        </w:rPr>
        <w:t>1</w:t>
      </w:r>
      <w:r w:rsidRPr="0040078D">
        <w:rPr>
          <w:rStyle w:val="Strong"/>
          <w:rFonts w:ascii="Times New Roman" w:hAnsi="Times New Roman" w:cs="Times New Roman"/>
          <w:sz w:val="24"/>
          <w:szCs w:val="24"/>
        </w:rPr>
        <w:t>:</w:t>
      </w:r>
      <w:r w:rsidRPr="0040078D">
        <w:rPr>
          <w:rStyle w:val="ui-provider"/>
          <w:rFonts w:ascii="Times New Roman" w:hAnsi="Times New Roman" w:cs="Times New Roman"/>
          <w:sz w:val="24"/>
          <w:szCs w:val="24"/>
        </w:rPr>
        <w:t xml:space="preserve"> </w:t>
      </w:r>
      <w:r w:rsidR="00F269C7" w:rsidRPr="0040078D">
        <w:rPr>
          <w:rStyle w:val="ui-provider"/>
          <w:rFonts w:ascii="Times New Roman" w:hAnsi="Times New Roman" w:cs="Times New Roman"/>
          <w:sz w:val="24"/>
          <w:szCs w:val="24"/>
        </w:rPr>
        <w:t xml:space="preserve">A patient </w:t>
      </w:r>
      <w:r w:rsidR="008F118A" w:rsidRPr="0040078D">
        <w:rPr>
          <w:rStyle w:val="ui-provider"/>
          <w:rFonts w:ascii="Times New Roman" w:hAnsi="Times New Roman" w:cs="Times New Roman"/>
          <w:sz w:val="24"/>
          <w:szCs w:val="24"/>
        </w:rPr>
        <w:t xml:space="preserve">comes to the health center for follow-up treatment following a D&amp;C.  The patient asks that her health plan not be billed or informed of the treatment and that agrees to pay for all related treatment out-of-pocket.  </w:t>
      </w:r>
    </w:p>
    <w:p w14:paraId="5E3EDE73" w14:textId="45B304F0" w:rsidR="008F118A" w:rsidRPr="0040078D" w:rsidRDefault="00780E6A" w:rsidP="00352846">
      <w:pPr>
        <w:spacing w:after="120" w:line="240" w:lineRule="auto"/>
        <w:ind w:left="1440"/>
        <w:jc w:val="both"/>
        <w:rPr>
          <w:rStyle w:val="ui-provider"/>
          <w:rFonts w:ascii="Times New Roman" w:hAnsi="Times New Roman" w:cs="Times New Roman"/>
          <w:sz w:val="24"/>
          <w:szCs w:val="24"/>
        </w:rPr>
      </w:pPr>
      <w:r w:rsidRPr="0040078D">
        <w:rPr>
          <w:rStyle w:val="Strong"/>
          <w:rFonts w:ascii="Times New Roman" w:hAnsi="Times New Roman" w:cs="Times New Roman"/>
          <w:sz w:val="24"/>
          <w:szCs w:val="24"/>
        </w:rPr>
        <w:t>What to do:</w:t>
      </w:r>
      <w:r w:rsidRPr="0040078D">
        <w:rPr>
          <w:rStyle w:val="ui-provider"/>
          <w:rFonts w:ascii="Times New Roman" w:hAnsi="Times New Roman" w:cs="Times New Roman"/>
          <w:sz w:val="24"/>
          <w:szCs w:val="24"/>
        </w:rPr>
        <w:t xml:space="preserve"> </w:t>
      </w:r>
      <w:r w:rsidR="008F118A" w:rsidRPr="0040078D">
        <w:rPr>
          <w:rStyle w:val="ui-provider"/>
          <w:rFonts w:ascii="Times New Roman" w:hAnsi="Times New Roman" w:cs="Times New Roman"/>
          <w:sz w:val="24"/>
          <w:szCs w:val="24"/>
        </w:rPr>
        <w:t xml:space="preserve">The Center is not permitted to provide the information to the insurance plan and cannot respond to inquiries from the health plan about such treatment. </w:t>
      </w:r>
    </w:p>
    <w:p w14:paraId="1B772207" w14:textId="2280AE7A" w:rsidR="00780E6A" w:rsidRPr="0040078D" w:rsidRDefault="008F118A" w:rsidP="00352846">
      <w:pPr>
        <w:numPr>
          <w:ilvl w:val="1"/>
          <w:numId w:val="1"/>
        </w:numPr>
        <w:spacing w:after="0" w:line="240" w:lineRule="auto"/>
        <w:jc w:val="both"/>
        <w:rPr>
          <w:rFonts w:ascii="Times New Roman" w:hAnsi="Times New Roman" w:cs="Times New Roman"/>
          <w:sz w:val="24"/>
          <w:szCs w:val="24"/>
        </w:rPr>
      </w:pPr>
      <w:r w:rsidRPr="0040078D">
        <w:rPr>
          <w:rFonts w:ascii="Times New Roman" w:hAnsi="Times New Roman" w:cs="Times New Roman"/>
          <w:b/>
          <w:sz w:val="24"/>
          <w:szCs w:val="24"/>
        </w:rPr>
        <w:t>Scenario 2</w:t>
      </w:r>
      <w:r w:rsidRPr="0040078D">
        <w:rPr>
          <w:rFonts w:ascii="Times New Roman" w:hAnsi="Times New Roman" w:cs="Times New Roman"/>
          <w:sz w:val="24"/>
          <w:szCs w:val="24"/>
        </w:rPr>
        <w:t>:  The Center receives a subpoena for medical records of a patient involved in a personal injury suit.  The subpoena is not</w:t>
      </w:r>
      <w:r w:rsidR="00100B91" w:rsidRPr="0040078D">
        <w:rPr>
          <w:rFonts w:ascii="Times New Roman" w:hAnsi="Times New Roman" w:cs="Times New Roman"/>
          <w:sz w:val="24"/>
          <w:szCs w:val="24"/>
        </w:rPr>
        <w:t xml:space="preserve"> accompanied by a patient authorization or court order</w:t>
      </w:r>
      <w:r w:rsidR="00780E6A" w:rsidRPr="0040078D">
        <w:rPr>
          <w:rFonts w:ascii="Times New Roman" w:hAnsi="Times New Roman" w:cs="Times New Roman"/>
          <w:sz w:val="24"/>
          <w:szCs w:val="24"/>
        </w:rPr>
        <w:t xml:space="preserve">, one of which is necessary </w:t>
      </w:r>
      <w:proofErr w:type="gramStart"/>
      <w:r w:rsidR="00780E6A" w:rsidRPr="0040078D">
        <w:rPr>
          <w:rFonts w:ascii="Times New Roman" w:hAnsi="Times New Roman" w:cs="Times New Roman"/>
          <w:sz w:val="24"/>
          <w:szCs w:val="24"/>
        </w:rPr>
        <w:t>in order to</w:t>
      </w:r>
      <w:proofErr w:type="gramEnd"/>
      <w:r w:rsidR="00780E6A" w:rsidRPr="0040078D">
        <w:rPr>
          <w:rFonts w:ascii="Times New Roman" w:hAnsi="Times New Roman" w:cs="Times New Roman"/>
          <w:sz w:val="24"/>
          <w:szCs w:val="24"/>
        </w:rPr>
        <w:t xml:space="preserve"> comply with HIPAA and overcome the NY physician-patient privilege</w:t>
      </w:r>
      <w:r w:rsidR="00100B91" w:rsidRPr="0040078D">
        <w:rPr>
          <w:rFonts w:ascii="Times New Roman" w:hAnsi="Times New Roman" w:cs="Times New Roman"/>
          <w:sz w:val="24"/>
          <w:szCs w:val="24"/>
        </w:rPr>
        <w:t xml:space="preserve">.   </w:t>
      </w:r>
    </w:p>
    <w:p w14:paraId="0FF57F33" w14:textId="77777777" w:rsidR="00780E6A" w:rsidRPr="0040078D" w:rsidRDefault="00780E6A" w:rsidP="00352846">
      <w:pPr>
        <w:spacing w:after="120" w:line="240" w:lineRule="auto"/>
        <w:ind w:left="1440"/>
        <w:jc w:val="both"/>
        <w:rPr>
          <w:rFonts w:ascii="Times New Roman" w:hAnsi="Times New Roman" w:cs="Times New Roman"/>
          <w:sz w:val="24"/>
          <w:szCs w:val="24"/>
        </w:rPr>
      </w:pPr>
      <w:r w:rsidRPr="0040078D">
        <w:rPr>
          <w:rFonts w:ascii="Times New Roman" w:hAnsi="Times New Roman" w:cs="Times New Roman"/>
          <w:b/>
          <w:sz w:val="24"/>
          <w:szCs w:val="24"/>
        </w:rPr>
        <w:t>What to do</w:t>
      </w:r>
      <w:r w:rsidRPr="0040078D">
        <w:rPr>
          <w:rFonts w:ascii="Times New Roman" w:hAnsi="Times New Roman" w:cs="Times New Roman"/>
          <w:sz w:val="24"/>
          <w:szCs w:val="24"/>
        </w:rPr>
        <w:t>:  The Center can require the person issuing a subpoena to provide a patient authorization or court order before the information is released.</w:t>
      </w:r>
    </w:p>
    <w:p w14:paraId="4876330B" w14:textId="035649AB" w:rsidR="00352846" w:rsidRPr="0040078D" w:rsidRDefault="00E9352D" w:rsidP="00352846">
      <w:pPr>
        <w:numPr>
          <w:ilvl w:val="0"/>
          <w:numId w:val="1"/>
        </w:numPr>
        <w:spacing w:after="120" w:line="240" w:lineRule="auto"/>
        <w:jc w:val="both"/>
        <w:rPr>
          <w:rFonts w:ascii="Times New Roman" w:hAnsi="Times New Roman" w:cs="Times New Roman"/>
          <w:sz w:val="24"/>
          <w:szCs w:val="24"/>
        </w:rPr>
      </w:pPr>
      <w:r w:rsidRPr="0040078D">
        <w:rPr>
          <w:rFonts w:ascii="Times New Roman" w:eastAsia="Times New Roman" w:hAnsi="Times New Roman" w:cs="Times New Roman"/>
          <w:b/>
          <w:bCs/>
          <w:kern w:val="0"/>
          <w:sz w:val="24"/>
          <w:szCs w:val="24"/>
          <w14:ligatures w14:val="none"/>
        </w:rPr>
        <w:t>Security Exception:</w:t>
      </w:r>
      <w:r w:rsidRPr="0040078D">
        <w:rPr>
          <w:rFonts w:ascii="Times New Roman" w:eastAsia="Times New Roman" w:hAnsi="Times New Roman" w:cs="Times New Roman"/>
          <w:kern w:val="0"/>
          <w:sz w:val="24"/>
          <w:szCs w:val="24"/>
          <w14:ligatures w14:val="none"/>
        </w:rPr>
        <w:t xml:space="preserve"> </w:t>
      </w:r>
      <w:r w:rsidR="00352846" w:rsidRPr="0040078D">
        <w:rPr>
          <w:rFonts w:ascii="Times New Roman" w:eastAsia="Times New Roman" w:hAnsi="Times New Roman" w:cs="Times New Roman"/>
          <w:kern w:val="0"/>
          <w:sz w:val="24"/>
          <w:szCs w:val="24"/>
          <w14:ligatures w14:val="none"/>
        </w:rPr>
        <w:t>Denial of access to EHI for security reasons will not be considered information blocking if the denial is directly related, and tailored, to safeguarding the confidentiality, integrity, and availability of EHI and meets one of the following:</w:t>
      </w:r>
    </w:p>
    <w:p w14:paraId="7991148B" w14:textId="6835B616" w:rsidR="00352846" w:rsidRPr="0040078D" w:rsidRDefault="00352846" w:rsidP="002C1325">
      <w:pPr>
        <w:pStyle w:val="ListParagraph"/>
        <w:numPr>
          <w:ilvl w:val="0"/>
          <w:numId w:val="5"/>
        </w:numPr>
        <w:spacing w:after="120" w:line="240" w:lineRule="auto"/>
        <w:jc w:val="both"/>
        <w:rPr>
          <w:rFonts w:ascii="Times New Roman" w:eastAsia="Times New Roman" w:hAnsi="Times New Roman" w:cs="Times New Roman"/>
          <w:kern w:val="0"/>
          <w:sz w:val="24"/>
          <w:szCs w:val="24"/>
          <w14:ligatures w14:val="none"/>
        </w:rPr>
      </w:pPr>
      <w:r w:rsidRPr="0040078D">
        <w:rPr>
          <w:rFonts w:ascii="Times New Roman" w:eastAsia="Times New Roman" w:hAnsi="Times New Roman" w:cs="Times New Roman"/>
          <w:kern w:val="0"/>
          <w:sz w:val="24"/>
          <w:szCs w:val="24"/>
          <w14:ligatures w14:val="none"/>
        </w:rPr>
        <w:t xml:space="preserve">Is based upon a written security policy prepared </w:t>
      </w:r>
      <w:proofErr w:type="gramStart"/>
      <w:r w:rsidRPr="0040078D">
        <w:rPr>
          <w:rFonts w:ascii="Times New Roman" w:eastAsia="Times New Roman" w:hAnsi="Times New Roman" w:cs="Times New Roman"/>
          <w:kern w:val="0"/>
          <w:sz w:val="24"/>
          <w:szCs w:val="24"/>
          <w14:ligatures w14:val="none"/>
        </w:rPr>
        <w:t>on the basis of</w:t>
      </w:r>
      <w:proofErr w:type="gramEnd"/>
      <w:r w:rsidRPr="0040078D">
        <w:rPr>
          <w:rFonts w:ascii="Times New Roman" w:eastAsia="Times New Roman" w:hAnsi="Times New Roman" w:cs="Times New Roman"/>
          <w:kern w:val="0"/>
          <w:sz w:val="24"/>
          <w:szCs w:val="24"/>
          <w14:ligatures w14:val="none"/>
        </w:rPr>
        <w:t xml:space="preserve"> security risk analysis and provides objective timeframes for addressing security incidents.</w:t>
      </w:r>
    </w:p>
    <w:p w14:paraId="1CB59303" w14:textId="27E7B694" w:rsidR="00E9352D" w:rsidRPr="0040078D" w:rsidRDefault="00352846" w:rsidP="002C1325">
      <w:pPr>
        <w:pStyle w:val="ListParagraph"/>
        <w:numPr>
          <w:ilvl w:val="0"/>
          <w:numId w:val="5"/>
        </w:numPr>
        <w:spacing w:after="120" w:line="240" w:lineRule="auto"/>
        <w:jc w:val="both"/>
        <w:rPr>
          <w:rFonts w:ascii="Times New Roman" w:eastAsia="Times New Roman" w:hAnsi="Times New Roman" w:cs="Times New Roman"/>
          <w:kern w:val="0"/>
          <w:sz w:val="24"/>
          <w:szCs w:val="24"/>
          <w14:ligatures w14:val="none"/>
        </w:rPr>
      </w:pPr>
      <w:r w:rsidRPr="0040078D">
        <w:rPr>
          <w:rFonts w:ascii="Times New Roman" w:eastAsia="Times New Roman" w:hAnsi="Times New Roman" w:cs="Times New Roman"/>
          <w:kern w:val="0"/>
          <w:sz w:val="24"/>
          <w:szCs w:val="24"/>
          <w14:ligatures w14:val="none"/>
        </w:rPr>
        <w:t xml:space="preserve">A determination has been made that the practice is necessary to mitigate an EHI security risk and there are no reasonable and appropriate alternatives. </w:t>
      </w:r>
    </w:p>
    <w:p w14:paraId="720681E4" w14:textId="0C71F0BC" w:rsidR="00780E6A" w:rsidRPr="0040078D" w:rsidRDefault="00E9352D" w:rsidP="00352846">
      <w:pPr>
        <w:numPr>
          <w:ilvl w:val="1"/>
          <w:numId w:val="1"/>
        </w:numPr>
        <w:spacing w:after="0" w:line="240" w:lineRule="auto"/>
        <w:jc w:val="both"/>
        <w:rPr>
          <w:rStyle w:val="ui-provider"/>
          <w:rFonts w:ascii="Times New Roman" w:eastAsia="Times New Roman" w:hAnsi="Times New Roman" w:cs="Times New Roman"/>
          <w:kern w:val="0"/>
          <w:sz w:val="24"/>
          <w:szCs w:val="24"/>
          <w14:ligatures w14:val="none"/>
        </w:rPr>
      </w:pPr>
      <w:r w:rsidRPr="0040078D">
        <w:rPr>
          <w:rStyle w:val="Strong"/>
          <w:rFonts w:ascii="Times New Roman" w:hAnsi="Times New Roman" w:cs="Times New Roman"/>
          <w:sz w:val="24"/>
          <w:szCs w:val="24"/>
        </w:rPr>
        <w:t>Scenario:</w:t>
      </w:r>
      <w:r w:rsidRPr="0040078D">
        <w:rPr>
          <w:rStyle w:val="ui-provider"/>
          <w:rFonts w:ascii="Times New Roman" w:hAnsi="Times New Roman" w:cs="Times New Roman"/>
          <w:sz w:val="24"/>
          <w:szCs w:val="24"/>
        </w:rPr>
        <w:t xml:space="preserve"> A health</w:t>
      </w:r>
      <w:r w:rsidR="00927E4A" w:rsidRPr="0040078D">
        <w:rPr>
          <w:rStyle w:val="ui-provider"/>
          <w:rFonts w:ascii="Times New Roman" w:hAnsi="Times New Roman" w:cs="Times New Roman"/>
          <w:sz w:val="24"/>
          <w:szCs w:val="24"/>
        </w:rPr>
        <w:t xml:space="preserve"> </w:t>
      </w:r>
      <w:r w:rsidRPr="0040078D">
        <w:rPr>
          <w:rStyle w:val="ui-provider"/>
          <w:rFonts w:ascii="Times New Roman" w:hAnsi="Times New Roman" w:cs="Times New Roman"/>
          <w:sz w:val="24"/>
          <w:szCs w:val="24"/>
        </w:rPr>
        <w:t xml:space="preserve">care organization identifies a critical security vulnerability in its electronic health record system. </w:t>
      </w:r>
      <w:r w:rsidR="00352846" w:rsidRPr="0040078D">
        <w:rPr>
          <w:rStyle w:val="ui-provider"/>
          <w:rFonts w:ascii="Times New Roman" w:hAnsi="Times New Roman" w:cs="Times New Roman"/>
          <w:sz w:val="24"/>
          <w:szCs w:val="24"/>
        </w:rPr>
        <w:t xml:space="preserve"> The organization’s security policy requires the Security Officer to shut down access to the network when a security vulnerability i</w:t>
      </w:r>
      <w:r w:rsidR="00360CCC" w:rsidRPr="0040078D">
        <w:rPr>
          <w:rStyle w:val="ui-provider"/>
          <w:rFonts w:ascii="Times New Roman" w:hAnsi="Times New Roman" w:cs="Times New Roman"/>
          <w:sz w:val="24"/>
          <w:szCs w:val="24"/>
        </w:rPr>
        <w:t>s</w:t>
      </w:r>
      <w:r w:rsidR="00352846" w:rsidRPr="0040078D">
        <w:rPr>
          <w:rStyle w:val="ui-provider"/>
          <w:rFonts w:ascii="Times New Roman" w:hAnsi="Times New Roman" w:cs="Times New Roman"/>
          <w:sz w:val="24"/>
          <w:szCs w:val="24"/>
        </w:rPr>
        <w:t xml:space="preserve"> identified. </w:t>
      </w:r>
    </w:p>
    <w:p w14:paraId="40E42F4D" w14:textId="3394778B" w:rsidR="00E9352D" w:rsidRPr="0040078D" w:rsidRDefault="00780E6A" w:rsidP="00352846">
      <w:pPr>
        <w:spacing w:after="0" w:line="240" w:lineRule="auto"/>
        <w:ind w:left="1440"/>
        <w:jc w:val="both"/>
        <w:rPr>
          <w:rFonts w:ascii="Times New Roman" w:eastAsia="Times New Roman" w:hAnsi="Times New Roman" w:cs="Times New Roman"/>
          <w:kern w:val="0"/>
          <w:sz w:val="24"/>
          <w:szCs w:val="24"/>
          <w14:ligatures w14:val="none"/>
        </w:rPr>
      </w:pPr>
      <w:r w:rsidRPr="0040078D">
        <w:rPr>
          <w:rStyle w:val="Strong"/>
          <w:rFonts w:ascii="Times New Roman" w:hAnsi="Times New Roman" w:cs="Times New Roman"/>
          <w:sz w:val="24"/>
          <w:szCs w:val="24"/>
        </w:rPr>
        <w:t>What to do:</w:t>
      </w:r>
      <w:r w:rsidRPr="0040078D">
        <w:rPr>
          <w:rStyle w:val="ui-provider"/>
          <w:rFonts w:ascii="Times New Roman" w:hAnsi="Times New Roman" w:cs="Times New Roman"/>
          <w:sz w:val="24"/>
          <w:szCs w:val="24"/>
        </w:rPr>
        <w:t xml:space="preserve"> </w:t>
      </w:r>
      <w:r w:rsidR="00E9352D" w:rsidRPr="0040078D">
        <w:rPr>
          <w:rStyle w:val="ui-provider"/>
          <w:rFonts w:ascii="Times New Roman" w:hAnsi="Times New Roman" w:cs="Times New Roman"/>
          <w:sz w:val="24"/>
          <w:szCs w:val="24"/>
        </w:rPr>
        <w:t xml:space="preserve">To </w:t>
      </w:r>
      <w:r w:rsidRPr="0040078D">
        <w:rPr>
          <w:rStyle w:val="ui-provider"/>
          <w:rFonts w:ascii="Times New Roman" w:hAnsi="Times New Roman" w:cs="Times New Roman"/>
          <w:sz w:val="24"/>
          <w:szCs w:val="24"/>
        </w:rPr>
        <w:t>prevent</w:t>
      </w:r>
      <w:r w:rsidR="00E9352D" w:rsidRPr="0040078D">
        <w:rPr>
          <w:rStyle w:val="ui-provider"/>
          <w:rFonts w:ascii="Times New Roman" w:hAnsi="Times New Roman" w:cs="Times New Roman"/>
          <w:sz w:val="24"/>
          <w:szCs w:val="24"/>
        </w:rPr>
        <w:t xml:space="preserve"> a data breach, the organization </w:t>
      </w:r>
      <w:r w:rsidRPr="0040078D">
        <w:rPr>
          <w:rStyle w:val="ui-provider"/>
          <w:rFonts w:ascii="Times New Roman" w:hAnsi="Times New Roman" w:cs="Times New Roman"/>
          <w:sz w:val="24"/>
          <w:szCs w:val="24"/>
        </w:rPr>
        <w:t>can temporarily restrict</w:t>
      </w:r>
      <w:r w:rsidR="00E9352D" w:rsidRPr="0040078D">
        <w:rPr>
          <w:rStyle w:val="ui-provider"/>
          <w:rFonts w:ascii="Times New Roman" w:hAnsi="Times New Roman" w:cs="Times New Roman"/>
          <w:sz w:val="24"/>
          <w:szCs w:val="24"/>
        </w:rPr>
        <w:t xml:space="preserve"> access to </w:t>
      </w:r>
      <w:r w:rsidR="00927E4A" w:rsidRPr="0040078D">
        <w:rPr>
          <w:rStyle w:val="ui-provider"/>
          <w:rFonts w:ascii="Times New Roman" w:hAnsi="Times New Roman" w:cs="Times New Roman"/>
          <w:sz w:val="24"/>
          <w:szCs w:val="24"/>
        </w:rPr>
        <w:t>the system</w:t>
      </w:r>
      <w:r w:rsidR="00E9352D" w:rsidRPr="0040078D">
        <w:rPr>
          <w:rStyle w:val="ui-provider"/>
          <w:rFonts w:ascii="Times New Roman" w:hAnsi="Times New Roman" w:cs="Times New Roman"/>
          <w:sz w:val="24"/>
          <w:szCs w:val="24"/>
        </w:rPr>
        <w:t xml:space="preserve"> until the security vulnerability is addressed and the system is secure.</w:t>
      </w:r>
      <w:r w:rsidR="00356B6A" w:rsidRPr="0040078D">
        <w:rPr>
          <w:rStyle w:val="ui-provider"/>
          <w:rFonts w:ascii="Times New Roman" w:hAnsi="Times New Roman" w:cs="Times New Roman"/>
          <w:sz w:val="24"/>
          <w:szCs w:val="24"/>
        </w:rPr>
        <w:br/>
      </w:r>
    </w:p>
    <w:p w14:paraId="65C2C144" w14:textId="645066EA" w:rsidR="00780E6A" w:rsidRPr="0040078D" w:rsidRDefault="00E9352D" w:rsidP="00780E6A">
      <w:pPr>
        <w:numPr>
          <w:ilvl w:val="0"/>
          <w:numId w:val="1"/>
        </w:numPr>
        <w:spacing w:after="120" w:line="240" w:lineRule="auto"/>
        <w:jc w:val="both"/>
        <w:rPr>
          <w:rFonts w:ascii="Times New Roman" w:eastAsia="Times New Roman" w:hAnsi="Times New Roman" w:cs="Times New Roman"/>
          <w:b/>
          <w:bCs/>
          <w:kern w:val="0"/>
          <w:sz w:val="24"/>
          <w:szCs w:val="24"/>
          <w14:ligatures w14:val="none"/>
        </w:rPr>
      </w:pPr>
      <w:r w:rsidRPr="0040078D">
        <w:rPr>
          <w:rFonts w:ascii="Times New Roman" w:eastAsia="Times New Roman" w:hAnsi="Times New Roman" w:cs="Times New Roman"/>
          <w:b/>
          <w:bCs/>
          <w:kern w:val="0"/>
          <w:sz w:val="24"/>
          <w:szCs w:val="24"/>
          <w14:ligatures w14:val="none"/>
        </w:rPr>
        <w:t>Infeasibility Exception:</w:t>
      </w:r>
      <w:r w:rsidRPr="0040078D">
        <w:rPr>
          <w:rFonts w:ascii="Times New Roman" w:eastAsia="Times New Roman" w:hAnsi="Times New Roman" w:cs="Times New Roman"/>
          <w:kern w:val="0"/>
          <w:sz w:val="24"/>
          <w:szCs w:val="24"/>
          <w14:ligatures w14:val="none"/>
        </w:rPr>
        <w:t xml:space="preserve"> If it is technically or organizationally infeasible for a healthcare provider to share specific </w:t>
      </w:r>
      <w:r w:rsidR="00352846" w:rsidRPr="0040078D">
        <w:rPr>
          <w:rFonts w:ascii="Times New Roman" w:eastAsia="Times New Roman" w:hAnsi="Times New Roman" w:cs="Times New Roman"/>
          <w:kern w:val="0"/>
          <w:sz w:val="24"/>
          <w:szCs w:val="24"/>
          <w14:ligatures w14:val="none"/>
        </w:rPr>
        <w:t>EHI</w:t>
      </w:r>
      <w:r w:rsidRPr="0040078D">
        <w:rPr>
          <w:rFonts w:ascii="Times New Roman" w:eastAsia="Times New Roman" w:hAnsi="Times New Roman" w:cs="Times New Roman"/>
          <w:kern w:val="0"/>
          <w:sz w:val="24"/>
          <w:szCs w:val="24"/>
          <w14:ligatures w14:val="none"/>
        </w:rPr>
        <w:t xml:space="preserve"> due to limitations in their systems or infrastructure, they may qualify for this exception. </w:t>
      </w:r>
      <w:r w:rsidR="00654AE8" w:rsidRPr="0040078D">
        <w:rPr>
          <w:rFonts w:ascii="Times New Roman" w:eastAsia="Times New Roman" w:hAnsi="Times New Roman" w:cs="Times New Roman"/>
          <w:kern w:val="0"/>
          <w:sz w:val="24"/>
          <w:szCs w:val="24"/>
          <w14:ligatures w14:val="none"/>
        </w:rPr>
        <w:t>The practice must meet one of the following conditions:</w:t>
      </w:r>
      <w:r w:rsidR="00F776B4" w:rsidRPr="0040078D">
        <w:rPr>
          <w:rFonts w:ascii="Times New Roman" w:eastAsia="Times New Roman" w:hAnsi="Times New Roman" w:cs="Times New Roman"/>
          <w:b/>
          <w:bCs/>
          <w:kern w:val="0"/>
          <w:sz w:val="24"/>
          <w:szCs w:val="24"/>
          <w14:ligatures w14:val="none"/>
        </w:rPr>
        <w:t xml:space="preserve"> </w:t>
      </w:r>
    </w:p>
    <w:p w14:paraId="0BAD8DCF" w14:textId="54A201C2" w:rsidR="00780E6A" w:rsidRPr="0040078D" w:rsidRDefault="00F776B4" w:rsidP="00780E6A">
      <w:pPr>
        <w:spacing w:after="120" w:line="240" w:lineRule="auto"/>
        <w:ind w:left="720"/>
        <w:jc w:val="both"/>
        <w:rPr>
          <w:rFonts w:ascii="Times New Roman" w:eastAsia="Times New Roman" w:hAnsi="Times New Roman" w:cs="Times New Roman"/>
          <w:kern w:val="0"/>
          <w:sz w:val="24"/>
          <w:szCs w:val="24"/>
          <w14:ligatures w14:val="none"/>
        </w:rPr>
      </w:pPr>
      <w:r w:rsidRPr="0040078D">
        <w:rPr>
          <w:rFonts w:ascii="Times New Roman" w:eastAsia="Times New Roman" w:hAnsi="Times New Roman" w:cs="Times New Roman"/>
          <w:b/>
          <w:bCs/>
          <w:kern w:val="0"/>
          <w:sz w:val="24"/>
          <w:szCs w:val="24"/>
          <w14:ligatures w14:val="none"/>
        </w:rPr>
        <w:t>Uncontrollable events</w:t>
      </w:r>
      <w:r w:rsidRPr="0040078D">
        <w:rPr>
          <w:rFonts w:ascii="Times New Roman" w:eastAsia="Times New Roman" w:hAnsi="Times New Roman" w:cs="Times New Roman"/>
          <w:kern w:val="0"/>
          <w:sz w:val="24"/>
          <w:szCs w:val="24"/>
          <w14:ligatures w14:val="none"/>
        </w:rPr>
        <w:t xml:space="preserve">- The </w:t>
      </w:r>
      <w:r w:rsidR="00352846" w:rsidRPr="0040078D">
        <w:rPr>
          <w:rFonts w:ascii="Times New Roman" w:eastAsia="Times New Roman" w:hAnsi="Times New Roman" w:cs="Times New Roman"/>
          <w:kern w:val="0"/>
          <w:sz w:val="24"/>
          <w:szCs w:val="24"/>
          <w14:ligatures w14:val="none"/>
        </w:rPr>
        <w:t xml:space="preserve">health care provider </w:t>
      </w:r>
      <w:r w:rsidRPr="0040078D">
        <w:rPr>
          <w:rFonts w:ascii="Times New Roman" w:eastAsia="Times New Roman" w:hAnsi="Times New Roman" w:cs="Times New Roman"/>
          <w:kern w:val="0"/>
          <w:sz w:val="24"/>
          <w:szCs w:val="24"/>
          <w14:ligatures w14:val="none"/>
        </w:rPr>
        <w:t xml:space="preserve">cannot fulfill the request for access, exchange, or use of electronic health information due to a natural or human-made disaster, public health emergency, public safety incident, war, terrorist attack, civil insurrection, strike or other labor unrest, telecommunication or internet service interruption, or act of military, civil or regulatory authority, </w:t>
      </w:r>
    </w:p>
    <w:p w14:paraId="77D4BE95" w14:textId="689E1F9A" w:rsidR="00780E6A" w:rsidRPr="0040078D" w:rsidRDefault="00F776B4" w:rsidP="00780E6A">
      <w:pPr>
        <w:spacing w:after="120" w:line="240" w:lineRule="auto"/>
        <w:ind w:left="720"/>
        <w:jc w:val="both"/>
        <w:rPr>
          <w:rFonts w:ascii="Times New Roman" w:eastAsia="Times New Roman" w:hAnsi="Times New Roman" w:cs="Times New Roman"/>
          <w:b/>
          <w:bCs/>
          <w:kern w:val="0"/>
          <w:sz w:val="24"/>
          <w:szCs w:val="24"/>
          <w14:ligatures w14:val="none"/>
        </w:rPr>
      </w:pPr>
      <w:r w:rsidRPr="0040078D">
        <w:rPr>
          <w:rFonts w:ascii="Times New Roman" w:eastAsia="Times New Roman" w:hAnsi="Times New Roman" w:cs="Times New Roman"/>
          <w:b/>
          <w:bCs/>
          <w:kern w:val="0"/>
          <w:sz w:val="24"/>
          <w:szCs w:val="24"/>
          <w14:ligatures w14:val="none"/>
        </w:rPr>
        <w:t>Segmentation</w:t>
      </w:r>
      <w:r w:rsidRPr="0040078D">
        <w:rPr>
          <w:rFonts w:ascii="Times New Roman" w:eastAsia="Times New Roman" w:hAnsi="Times New Roman" w:cs="Times New Roman"/>
          <w:kern w:val="0"/>
          <w:sz w:val="24"/>
          <w:szCs w:val="24"/>
          <w14:ligatures w14:val="none"/>
        </w:rPr>
        <w:t xml:space="preserve">- The </w:t>
      </w:r>
      <w:r w:rsidR="00352846" w:rsidRPr="0040078D">
        <w:rPr>
          <w:rFonts w:ascii="Times New Roman" w:eastAsia="Times New Roman" w:hAnsi="Times New Roman" w:cs="Times New Roman"/>
          <w:kern w:val="0"/>
          <w:sz w:val="24"/>
          <w:szCs w:val="24"/>
          <w14:ligatures w14:val="none"/>
        </w:rPr>
        <w:t xml:space="preserve">health care provider </w:t>
      </w:r>
      <w:r w:rsidRPr="0040078D">
        <w:rPr>
          <w:rFonts w:ascii="Times New Roman" w:eastAsia="Times New Roman" w:hAnsi="Times New Roman" w:cs="Times New Roman"/>
          <w:kern w:val="0"/>
          <w:sz w:val="24"/>
          <w:szCs w:val="24"/>
          <w14:ligatures w14:val="none"/>
        </w:rPr>
        <w:t xml:space="preserve">cannot fulfill the request for access, exchange, or use of EHI because the </w:t>
      </w:r>
      <w:r w:rsidR="00352846" w:rsidRPr="0040078D">
        <w:rPr>
          <w:rFonts w:ascii="Times New Roman" w:eastAsia="Times New Roman" w:hAnsi="Times New Roman" w:cs="Times New Roman"/>
          <w:kern w:val="0"/>
          <w:sz w:val="24"/>
          <w:szCs w:val="24"/>
          <w14:ligatures w14:val="none"/>
        </w:rPr>
        <w:t xml:space="preserve">health care provider </w:t>
      </w:r>
      <w:r w:rsidRPr="0040078D">
        <w:rPr>
          <w:rFonts w:ascii="Times New Roman" w:eastAsia="Times New Roman" w:hAnsi="Times New Roman" w:cs="Times New Roman"/>
          <w:kern w:val="0"/>
          <w:sz w:val="24"/>
          <w:szCs w:val="24"/>
          <w14:ligatures w14:val="none"/>
        </w:rPr>
        <w:t xml:space="preserve">cannot unambiguously segment the requested EHI. </w:t>
      </w:r>
    </w:p>
    <w:p w14:paraId="1FDAA657" w14:textId="4FF08F5C" w:rsidR="00654AE8" w:rsidRPr="0040078D" w:rsidRDefault="00780E6A" w:rsidP="00780E6A">
      <w:pPr>
        <w:spacing w:after="120" w:line="240" w:lineRule="auto"/>
        <w:ind w:left="720"/>
        <w:jc w:val="both"/>
        <w:rPr>
          <w:rFonts w:ascii="Times New Roman" w:eastAsia="Times New Roman" w:hAnsi="Times New Roman" w:cs="Times New Roman"/>
          <w:kern w:val="0"/>
          <w:sz w:val="24"/>
          <w:szCs w:val="24"/>
          <w14:ligatures w14:val="none"/>
        </w:rPr>
      </w:pPr>
      <w:r w:rsidRPr="0040078D">
        <w:rPr>
          <w:rFonts w:ascii="Times New Roman" w:eastAsia="Times New Roman" w:hAnsi="Times New Roman" w:cs="Times New Roman"/>
          <w:b/>
          <w:bCs/>
          <w:kern w:val="0"/>
          <w:sz w:val="24"/>
          <w:szCs w:val="24"/>
          <w14:ligatures w14:val="none"/>
        </w:rPr>
        <w:t>I</w:t>
      </w:r>
      <w:r w:rsidR="00F776B4" w:rsidRPr="0040078D">
        <w:rPr>
          <w:rFonts w:ascii="Times New Roman" w:eastAsia="Times New Roman" w:hAnsi="Times New Roman" w:cs="Times New Roman"/>
          <w:b/>
          <w:bCs/>
          <w:kern w:val="0"/>
          <w:sz w:val="24"/>
          <w:szCs w:val="24"/>
          <w14:ligatures w14:val="none"/>
        </w:rPr>
        <w:t>nfeasibility under the circumstances</w:t>
      </w:r>
      <w:r w:rsidR="00F776B4" w:rsidRPr="0040078D">
        <w:rPr>
          <w:rFonts w:ascii="Times New Roman" w:eastAsia="Times New Roman" w:hAnsi="Times New Roman" w:cs="Times New Roman"/>
          <w:kern w:val="0"/>
          <w:sz w:val="24"/>
          <w:szCs w:val="24"/>
          <w14:ligatures w14:val="none"/>
        </w:rPr>
        <w:t xml:space="preserve">- The </w:t>
      </w:r>
      <w:r w:rsidR="00352846" w:rsidRPr="0040078D">
        <w:rPr>
          <w:rFonts w:ascii="Times New Roman" w:eastAsia="Times New Roman" w:hAnsi="Times New Roman" w:cs="Times New Roman"/>
          <w:kern w:val="0"/>
          <w:sz w:val="24"/>
          <w:szCs w:val="24"/>
          <w14:ligatures w14:val="none"/>
        </w:rPr>
        <w:t xml:space="preserve">health care provider </w:t>
      </w:r>
      <w:r w:rsidR="00F776B4" w:rsidRPr="0040078D">
        <w:rPr>
          <w:rFonts w:ascii="Times New Roman" w:eastAsia="Times New Roman" w:hAnsi="Times New Roman" w:cs="Times New Roman"/>
          <w:kern w:val="0"/>
          <w:sz w:val="24"/>
          <w:szCs w:val="24"/>
          <w14:ligatures w14:val="none"/>
        </w:rPr>
        <w:t>demonstrates through a contemporaneous written record or other documentation its consistent and non-discriminatory consideration of certain factors that led to its determination that complying with the request would be infeasible under the circumstances.</w:t>
      </w:r>
    </w:p>
    <w:p w14:paraId="42E1C747" w14:textId="79D332B2" w:rsidR="00780E6A" w:rsidRPr="0040078D" w:rsidRDefault="00780E6A" w:rsidP="00780E6A">
      <w:pPr>
        <w:spacing w:after="120" w:line="240" w:lineRule="auto"/>
        <w:ind w:left="720"/>
        <w:jc w:val="both"/>
        <w:rPr>
          <w:rFonts w:ascii="Times New Roman" w:eastAsia="Times New Roman" w:hAnsi="Times New Roman" w:cs="Times New Roman"/>
          <w:b/>
          <w:bCs/>
          <w:i/>
          <w:kern w:val="0"/>
          <w:sz w:val="24"/>
          <w:szCs w:val="24"/>
          <w14:ligatures w14:val="none"/>
        </w:rPr>
      </w:pPr>
      <w:r w:rsidRPr="0040078D">
        <w:rPr>
          <w:rFonts w:ascii="Times New Roman" w:hAnsi="Times New Roman" w:cs="Times New Roman"/>
          <w:i/>
          <w:sz w:val="24"/>
          <w:szCs w:val="24"/>
        </w:rPr>
        <w:t xml:space="preserve">The </w:t>
      </w:r>
      <w:r w:rsidR="00352846" w:rsidRPr="0040078D">
        <w:rPr>
          <w:rFonts w:ascii="Times New Roman" w:hAnsi="Times New Roman" w:cs="Times New Roman"/>
          <w:i/>
          <w:sz w:val="24"/>
          <w:szCs w:val="24"/>
        </w:rPr>
        <w:t xml:space="preserve">health care provider </w:t>
      </w:r>
      <w:r w:rsidRPr="0040078D">
        <w:rPr>
          <w:rFonts w:ascii="Times New Roman" w:hAnsi="Times New Roman" w:cs="Times New Roman"/>
          <w:i/>
          <w:sz w:val="24"/>
          <w:szCs w:val="24"/>
        </w:rPr>
        <w:t>must provide a written response to the requestor within 10 business days of receipt of the request with the reason(s) why the request is infeasible.</w:t>
      </w:r>
    </w:p>
    <w:p w14:paraId="302C9B83" w14:textId="2DE17C1E" w:rsidR="00780E6A" w:rsidRPr="0040078D" w:rsidRDefault="00E9352D" w:rsidP="00780E6A">
      <w:pPr>
        <w:numPr>
          <w:ilvl w:val="1"/>
          <w:numId w:val="1"/>
        </w:numPr>
        <w:spacing w:after="0" w:line="240" w:lineRule="auto"/>
        <w:jc w:val="both"/>
        <w:rPr>
          <w:rStyle w:val="ui-provider"/>
          <w:rFonts w:ascii="Times New Roman" w:hAnsi="Times New Roman" w:cs="Times New Roman"/>
          <w:sz w:val="24"/>
          <w:szCs w:val="24"/>
        </w:rPr>
      </w:pPr>
      <w:r w:rsidRPr="0040078D">
        <w:rPr>
          <w:rStyle w:val="ui-provider"/>
          <w:rFonts w:ascii="Times New Roman" w:hAnsi="Times New Roman" w:cs="Times New Roman"/>
          <w:b/>
          <w:bCs/>
          <w:sz w:val="24"/>
          <w:szCs w:val="24"/>
        </w:rPr>
        <w:t>Scenario:</w:t>
      </w:r>
      <w:r w:rsidRPr="0040078D">
        <w:rPr>
          <w:rStyle w:val="ui-provider"/>
          <w:rFonts w:ascii="Times New Roman" w:hAnsi="Times New Roman" w:cs="Times New Roman"/>
          <w:sz w:val="24"/>
          <w:szCs w:val="24"/>
        </w:rPr>
        <w:t xml:space="preserve"> </w:t>
      </w:r>
      <w:r w:rsidR="00780E6A" w:rsidRPr="0040078D">
        <w:rPr>
          <w:rStyle w:val="ui-provider"/>
          <w:rFonts w:ascii="Times New Roman" w:hAnsi="Times New Roman" w:cs="Times New Roman"/>
          <w:sz w:val="24"/>
          <w:szCs w:val="24"/>
        </w:rPr>
        <w:t xml:space="preserve">The Center does not wish to include in the patient portal for </w:t>
      </w:r>
      <w:proofErr w:type="gramStart"/>
      <w:r w:rsidR="00780E6A" w:rsidRPr="0040078D">
        <w:rPr>
          <w:rStyle w:val="ui-provider"/>
          <w:rFonts w:ascii="Times New Roman" w:hAnsi="Times New Roman" w:cs="Times New Roman"/>
          <w:sz w:val="24"/>
          <w:szCs w:val="24"/>
        </w:rPr>
        <w:t>adolescents</w:t>
      </w:r>
      <w:proofErr w:type="gramEnd"/>
      <w:r w:rsidR="00780E6A" w:rsidRPr="0040078D">
        <w:rPr>
          <w:rStyle w:val="ui-provider"/>
          <w:rFonts w:ascii="Times New Roman" w:hAnsi="Times New Roman" w:cs="Times New Roman"/>
          <w:sz w:val="24"/>
          <w:szCs w:val="24"/>
        </w:rPr>
        <w:t xml:space="preserve"> information about pregnancy, abortion, or sexually transmitted disease treatment because of concern that a parent who also has access to the portal might see such information. The portal software is unable to segregate such information.</w:t>
      </w:r>
    </w:p>
    <w:p w14:paraId="29B9C4E9" w14:textId="77777777" w:rsidR="00CB6AB0" w:rsidRPr="0040078D" w:rsidRDefault="00780E6A" w:rsidP="00CB6AB0">
      <w:pPr>
        <w:spacing w:after="0" w:line="240" w:lineRule="auto"/>
        <w:ind w:left="1440"/>
        <w:jc w:val="both"/>
        <w:rPr>
          <w:rStyle w:val="ui-provider"/>
          <w:rFonts w:ascii="Times New Roman" w:hAnsi="Times New Roman" w:cs="Times New Roman"/>
          <w:i/>
          <w:sz w:val="24"/>
          <w:szCs w:val="24"/>
        </w:rPr>
      </w:pPr>
      <w:r w:rsidRPr="0040078D">
        <w:rPr>
          <w:rStyle w:val="ui-provider"/>
          <w:rFonts w:ascii="Times New Roman" w:hAnsi="Times New Roman" w:cs="Times New Roman"/>
          <w:b/>
          <w:bCs/>
          <w:sz w:val="24"/>
          <w:szCs w:val="24"/>
        </w:rPr>
        <w:t>What to do:</w:t>
      </w:r>
      <w:r w:rsidRPr="0040078D">
        <w:rPr>
          <w:rStyle w:val="ui-provider"/>
          <w:rFonts w:ascii="Times New Roman" w:hAnsi="Times New Roman" w:cs="Times New Roman"/>
          <w:sz w:val="24"/>
          <w:szCs w:val="24"/>
        </w:rPr>
        <w:t xml:space="preserve"> The Center decides that, because it is infeasible to segment such information, it will not offer a patient portal to adolescents.  </w:t>
      </w:r>
      <w:proofErr w:type="gramStart"/>
      <w:r w:rsidRPr="0040078D">
        <w:rPr>
          <w:rStyle w:val="ui-provider"/>
          <w:rFonts w:ascii="Times New Roman" w:hAnsi="Times New Roman" w:cs="Times New Roman"/>
          <w:sz w:val="24"/>
          <w:szCs w:val="24"/>
        </w:rPr>
        <w:t>Instead</w:t>
      </w:r>
      <w:proofErr w:type="gramEnd"/>
      <w:r w:rsidRPr="0040078D">
        <w:rPr>
          <w:rStyle w:val="ui-provider"/>
          <w:rFonts w:ascii="Times New Roman" w:hAnsi="Times New Roman" w:cs="Times New Roman"/>
          <w:sz w:val="24"/>
          <w:szCs w:val="24"/>
        </w:rPr>
        <w:t xml:space="preserve"> adolescents can request a copy of their records from HIM (which can review the records and remove any specially protected information).  </w:t>
      </w:r>
      <w:proofErr w:type="gramStart"/>
      <w:r w:rsidRPr="0040078D">
        <w:rPr>
          <w:rStyle w:val="ui-provider"/>
          <w:rFonts w:ascii="Times New Roman" w:hAnsi="Times New Roman" w:cs="Times New Roman"/>
          <w:sz w:val="24"/>
          <w:szCs w:val="24"/>
        </w:rPr>
        <w:t>In order to</w:t>
      </w:r>
      <w:proofErr w:type="gramEnd"/>
      <w:r w:rsidRPr="0040078D">
        <w:rPr>
          <w:rStyle w:val="ui-provider"/>
          <w:rFonts w:ascii="Times New Roman" w:hAnsi="Times New Roman" w:cs="Times New Roman"/>
          <w:sz w:val="24"/>
          <w:szCs w:val="24"/>
        </w:rPr>
        <w:t xml:space="preserve"> address the notification requirements, the Center places a notice on the patient portal sign on page, that adolescents need to contact the HIM department for access to medical records because of the infeasibility of maintaining a patient portal for adolescents.  Note: </w:t>
      </w:r>
      <w:r w:rsidRPr="0040078D">
        <w:rPr>
          <w:rStyle w:val="ui-provider"/>
          <w:rFonts w:ascii="Times New Roman" w:hAnsi="Times New Roman" w:cs="Times New Roman"/>
          <w:i/>
          <w:sz w:val="24"/>
          <w:szCs w:val="24"/>
        </w:rPr>
        <w:t xml:space="preserve">the ONC has not commented on this strategy so it is not yet known if it will </w:t>
      </w:r>
      <w:proofErr w:type="gramStart"/>
      <w:r w:rsidRPr="0040078D">
        <w:rPr>
          <w:rStyle w:val="ui-provider"/>
          <w:rFonts w:ascii="Times New Roman" w:hAnsi="Times New Roman" w:cs="Times New Roman"/>
          <w:i/>
          <w:sz w:val="24"/>
          <w:szCs w:val="24"/>
        </w:rPr>
        <w:t>comply</w:t>
      </w:r>
      <w:proofErr w:type="gramEnd"/>
      <w:r w:rsidRPr="0040078D">
        <w:rPr>
          <w:rStyle w:val="ui-provider"/>
          <w:rFonts w:ascii="Times New Roman" w:hAnsi="Times New Roman" w:cs="Times New Roman"/>
          <w:i/>
          <w:sz w:val="24"/>
          <w:szCs w:val="24"/>
        </w:rPr>
        <w:t xml:space="preserve"> but many providers have adopted this strategy rather than </w:t>
      </w:r>
      <w:proofErr w:type="gramStart"/>
      <w:r w:rsidRPr="0040078D">
        <w:rPr>
          <w:rStyle w:val="ui-provider"/>
          <w:rFonts w:ascii="Times New Roman" w:hAnsi="Times New Roman" w:cs="Times New Roman"/>
          <w:i/>
          <w:sz w:val="24"/>
          <w:szCs w:val="24"/>
        </w:rPr>
        <w:t>allowing for</w:t>
      </w:r>
      <w:proofErr w:type="gramEnd"/>
      <w:r w:rsidRPr="0040078D">
        <w:rPr>
          <w:rStyle w:val="ui-provider"/>
          <w:rFonts w:ascii="Times New Roman" w:hAnsi="Times New Roman" w:cs="Times New Roman"/>
          <w:i/>
          <w:sz w:val="24"/>
          <w:szCs w:val="24"/>
        </w:rPr>
        <w:t xml:space="preserve"> inappr</w:t>
      </w:r>
      <w:r w:rsidR="00CB6AB0" w:rsidRPr="0040078D">
        <w:rPr>
          <w:rStyle w:val="ui-provider"/>
          <w:rFonts w:ascii="Times New Roman" w:hAnsi="Times New Roman" w:cs="Times New Roman"/>
          <w:i/>
          <w:sz w:val="24"/>
          <w:szCs w:val="24"/>
        </w:rPr>
        <w:t xml:space="preserve">opriate disclosure to parents. </w:t>
      </w:r>
    </w:p>
    <w:p w14:paraId="29C2FE52" w14:textId="1963BC0B" w:rsidR="00E9352D" w:rsidRPr="0040078D" w:rsidRDefault="00E9352D" w:rsidP="00CB6AB0">
      <w:pPr>
        <w:spacing w:after="0" w:line="240" w:lineRule="auto"/>
        <w:ind w:left="1440"/>
        <w:jc w:val="both"/>
        <w:rPr>
          <w:rStyle w:val="ui-provider"/>
          <w:rFonts w:ascii="Times New Roman" w:hAnsi="Times New Roman" w:cs="Times New Roman"/>
          <w:i/>
          <w:sz w:val="24"/>
          <w:szCs w:val="24"/>
        </w:rPr>
      </w:pPr>
    </w:p>
    <w:p w14:paraId="54B24DED" w14:textId="371DA336" w:rsidR="007A0110" w:rsidRPr="0040078D" w:rsidRDefault="00D36260" w:rsidP="00352846">
      <w:pPr>
        <w:numPr>
          <w:ilvl w:val="0"/>
          <w:numId w:val="1"/>
        </w:numPr>
        <w:spacing w:after="0" w:line="240" w:lineRule="auto"/>
        <w:jc w:val="both"/>
        <w:rPr>
          <w:rFonts w:ascii="Times New Roman" w:eastAsia="Times New Roman" w:hAnsi="Times New Roman" w:cs="Times New Roman"/>
          <w:kern w:val="0"/>
          <w:sz w:val="24"/>
          <w:szCs w:val="24"/>
          <w14:ligatures w14:val="none"/>
        </w:rPr>
      </w:pPr>
      <w:r w:rsidRPr="0040078D">
        <w:rPr>
          <w:rStyle w:val="ui-provider"/>
          <w:rFonts w:ascii="Times New Roman" w:hAnsi="Times New Roman" w:cs="Times New Roman"/>
          <w:b/>
          <w:bCs/>
          <w:sz w:val="24"/>
          <w:szCs w:val="24"/>
        </w:rPr>
        <w:t xml:space="preserve">Health IT Performance Exception: </w:t>
      </w:r>
      <w:r w:rsidR="007A0110" w:rsidRPr="0040078D">
        <w:rPr>
          <w:rFonts w:ascii="Times New Roman" w:hAnsi="Times New Roman" w:cs="Times New Roman"/>
          <w:sz w:val="24"/>
          <w:szCs w:val="24"/>
        </w:rPr>
        <w:t xml:space="preserve">This exception applies when </w:t>
      </w:r>
      <w:r w:rsidR="00927E4A" w:rsidRPr="0040078D">
        <w:rPr>
          <w:rFonts w:ascii="Times New Roman" w:hAnsi="Times New Roman" w:cs="Times New Roman"/>
          <w:sz w:val="24"/>
          <w:szCs w:val="24"/>
        </w:rPr>
        <w:t xml:space="preserve">the health care provider’s health IT is temporarily unavailable, or the performance of health IT is temporarily degraded, </w:t>
      </w:r>
      <w:proofErr w:type="gramStart"/>
      <w:r w:rsidR="00927E4A" w:rsidRPr="0040078D">
        <w:rPr>
          <w:rFonts w:ascii="Times New Roman" w:hAnsi="Times New Roman" w:cs="Times New Roman"/>
          <w:sz w:val="24"/>
          <w:szCs w:val="24"/>
        </w:rPr>
        <w:t>in order to</w:t>
      </w:r>
      <w:proofErr w:type="gramEnd"/>
      <w:r w:rsidR="00927E4A" w:rsidRPr="0040078D">
        <w:rPr>
          <w:rFonts w:ascii="Times New Roman" w:hAnsi="Times New Roman" w:cs="Times New Roman"/>
          <w:sz w:val="24"/>
          <w:szCs w:val="24"/>
        </w:rPr>
        <w:t xml:space="preserve"> perform maintenance or improvements to the health IT.  During this time, the </w:t>
      </w:r>
      <w:r w:rsidR="00E74DA3" w:rsidRPr="0040078D">
        <w:rPr>
          <w:rFonts w:ascii="Times New Roman" w:hAnsi="Times New Roman" w:cs="Times New Roman"/>
          <w:sz w:val="24"/>
          <w:szCs w:val="24"/>
        </w:rPr>
        <w:t>healthcare</w:t>
      </w:r>
      <w:r w:rsidR="00927E4A" w:rsidRPr="0040078D">
        <w:rPr>
          <w:rFonts w:ascii="Times New Roman" w:hAnsi="Times New Roman" w:cs="Times New Roman"/>
          <w:sz w:val="24"/>
          <w:szCs w:val="24"/>
        </w:rPr>
        <w:t xml:space="preserve"> provider is unable to fulfill request for access and exchange of EHI because of planned and unplanned system.</w:t>
      </w:r>
      <w:r w:rsidR="00183CEC" w:rsidRPr="0040078D">
        <w:rPr>
          <w:rFonts w:ascii="Times New Roman" w:eastAsia="Times New Roman" w:hAnsi="Times New Roman" w:cs="Times New Roman"/>
          <w:kern w:val="0"/>
          <w:sz w:val="24"/>
          <w:szCs w:val="24"/>
          <w14:ligatures w14:val="none"/>
        </w:rPr>
        <w:t xml:space="preserve"> </w:t>
      </w:r>
      <w:r w:rsidR="00CB6AB0" w:rsidRPr="0040078D">
        <w:rPr>
          <w:rFonts w:ascii="Times New Roman" w:eastAsia="Times New Roman" w:hAnsi="Times New Roman" w:cs="Times New Roman"/>
          <w:kern w:val="0"/>
          <w:sz w:val="24"/>
          <w:szCs w:val="24"/>
          <w14:ligatures w14:val="none"/>
        </w:rPr>
        <w:t xml:space="preserve"> </w:t>
      </w:r>
      <w:r w:rsidR="00CB6AB0" w:rsidRPr="0040078D">
        <w:rPr>
          <w:rFonts w:ascii="Times New Roman" w:hAnsi="Times New Roman" w:cs="Times New Roman"/>
          <w:sz w:val="24"/>
          <w:szCs w:val="24"/>
        </w:rPr>
        <w:t xml:space="preserve">This exception can only </w:t>
      </w:r>
      <w:r w:rsidR="00352846" w:rsidRPr="0040078D">
        <w:rPr>
          <w:rFonts w:ascii="Times New Roman" w:hAnsi="Times New Roman" w:cs="Times New Roman"/>
          <w:sz w:val="24"/>
          <w:szCs w:val="24"/>
        </w:rPr>
        <w:t>b</w:t>
      </w:r>
      <w:r w:rsidR="00CB6AB0" w:rsidRPr="0040078D">
        <w:rPr>
          <w:rFonts w:ascii="Times New Roman" w:hAnsi="Times New Roman" w:cs="Times New Roman"/>
          <w:sz w:val="24"/>
          <w:szCs w:val="24"/>
        </w:rPr>
        <w:t xml:space="preserve">e implemented for </w:t>
      </w:r>
      <w:proofErr w:type="gramStart"/>
      <w:r w:rsidR="00CB6AB0" w:rsidRPr="0040078D">
        <w:rPr>
          <w:rFonts w:ascii="Times New Roman" w:hAnsi="Times New Roman" w:cs="Times New Roman"/>
          <w:sz w:val="24"/>
          <w:szCs w:val="24"/>
        </w:rPr>
        <w:t>a period of time</w:t>
      </w:r>
      <w:proofErr w:type="gramEnd"/>
      <w:r w:rsidR="00CB6AB0" w:rsidRPr="0040078D">
        <w:rPr>
          <w:rFonts w:ascii="Times New Roman" w:hAnsi="Times New Roman" w:cs="Times New Roman"/>
          <w:sz w:val="24"/>
          <w:szCs w:val="24"/>
        </w:rPr>
        <w:t xml:space="preserve"> no longer than necessary to achieve the maintenance or improvements for which the health IT was made unavailable or the health IT’s performance degraded; and be implemented in a consistent and non-discriminatory manner</w:t>
      </w:r>
      <w:r w:rsidR="00E121F6" w:rsidRPr="0040078D">
        <w:rPr>
          <w:rFonts w:ascii="Times New Roman" w:hAnsi="Times New Roman" w:cs="Times New Roman"/>
          <w:sz w:val="24"/>
          <w:szCs w:val="24"/>
        </w:rPr>
        <w:t>.</w:t>
      </w:r>
    </w:p>
    <w:p w14:paraId="3966D3A2" w14:textId="77777777" w:rsidR="00FE2432" w:rsidRPr="0040078D" w:rsidRDefault="007A0110" w:rsidP="007A0110">
      <w:pPr>
        <w:numPr>
          <w:ilvl w:val="1"/>
          <w:numId w:val="1"/>
        </w:numPr>
        <w:spacing w:after="0" w:line="240" w:lineRule="auto"/>
        <w:rPr>
          <w:rFonts w:ascii="Times New Roman" w:eastAsia="Times New Roman" w:hAnsi="Times New Roman" w:cs="Times New Roman"/>
          <w:kern w:val="0"/>
          <w:sz w:val="24"/>
          <w:szCs w:val="24"/>
          <w14:ligatures w14:val="none"/>
        </w:rPr>
      </w:pPr>
      <w:r w:rsidRPr="0040078D">
        <w:rPr>
          <w:rFonts w:ascii="Times New Roman" w:hAnsi="Times New Roman" w:cs="Times New Roman"/>
          <w:b/>
          <w:bCs/>
          <w:sz w:val="24"/>
          <w:szCs w:val="24"/>
        </w:rPr>
        <w:t>Scenario:</w:t>
      </w:r>
      <w:r w:rsidRPr="0040078D">
        <w:rPr>
          <w:rFonts w:ascii="Times New Roman" w:hAnsi="Times New Roman" w:cs="Times New Roman"/>
          <w:sz w:val="24"/>
          <w:szCs w:val="24"/>
        </w:rPr>
        <w:t xml:space="preserve"> A </w:t>
      </w:r>
      <w:r w:rsidR="00E74DA3" w:rsidRPr="0040078D">
        <w:rPr>
          <w:rFonts w:ascii="Times New Roman" w:hAnsi="Times New Roman" w:cs="Times New Roman"/>
          <w:sz w:val="24"/>
          <w:szCs w:val="24"/>
        </w:rPr>
        <w:t>healthcare</w:t>
      </w:r>
      <w:r w:rsidRPr="0040078D">
        <w:rPr>
          <w:rFonts w:ascii="Times New Roman" w:hAnsi="Times New Roman" w:cs="Times New Roman"/>
          <w:sz w:val="24"/>
          <w:szCs w:val="24"/>
        </w:rPr>
        <w:t xml:space="preserve"> provider has recently implemented a new electronic health record (EHR) system and unexpected technical issues arise that </w:t>
      </w:r>
      <w:r w:rsidR="00927E4A" w:rsidRPr="0040078D">
        <w:rPr>
          <w:rFonts w:ascii="Times New Roman" w:hAnsi="Times New Roman" w:cs="Times New Roman"/>
          <w:sz w:val="24"/>
          <w:szCs w:val="24"/>
        </w:rPr>
        <w:t>impact</w:t>
      </w:r>
      <w:r w:rsidRPr="0040078D">
        <w:rPr>
          <w:rFonts w:ascii="Times New Roman" w:hAnsi="Times New Roman" w:cs="Times New Roman"/>
          <w:sz w:val="24"/>
          <w:szCs w:val="24"/>
        </w:rPr>
        <w:t xml:space="preserve"> the system's performance. </w:t>
      </w:r>
    </w:p>
    <w:p w14:paraId="25058FB5" w14:textId="0BD3B299" w:rsidR="007A0110" w:rsidRPr="0040078D" w:rsidRDefault="00FE2432" w:rsidP="007A0110">
      <w:pPr>
        <w:numPr>
          <w:ilvl w:val="1"/>
          <w:numId w:val="1"/>
        </w:numPr>
        <w:spacing w:after="0" w:line="240" w:lineRule="auto"/>
        <w:rPr>
          <w:rFonts w:ascii="Times New Roman" w:eastAsia="Times New Roman" w:hAnsi="Times New Roman" w:cs="Times New Roman"/>
          <w:kern w:val="0"/>
          <w:sz w:val="24"/>
          <w:szCs w:val="24"/>
          <w14:ligatures w14:val="none"/>
        </w:rPr>
      </w:pPr>
      <w:r w:rsidRPr="0040078D">
        <w:rPr>
          <w:rFonts w:ascii="Times New Roman" w:hAnsi="Times New Roman" w:cs="Times New Roman"/>
          <w:b/>
          <w:bCs/>
          <w:sz w:val="24"/>
          <w:szCs w:val="24"/>
        </w:rPr>
        <w:t>What to do:</w:t>
      </w:r>
      <w:r w:rsidRPr="0040078D">
        <w:rPr>
          <w:rFonts w:ascii="Times New Roman" w:hAnsi="Times New Roman" w:cs="Times New Roman"/>
          <w:sz w:val="24"/>
          <w:szCs w:val="24"/>
        </w:rPr>
        <w:t xml:space="preserve"> </w:t>
      </w:r>
      <w:r w:rsidR="007A0110" w:rsidRPr="0040078D">
        <w:rPr>
          <w:rFonts w:ascii="Times New Roman" w:hAnsi="Times New Roman" w:cs="Times New Roman"/>
          <w:sz w:val="24"/>
          <w:szCs w:val="24"/>
        </w:rPr>
        <w:t>To prevent widespread disruptions, the provider may temporarily restrict access to EHI until the technical issues are resolved and the system is functioning optimally.</w:t>
      </w:r>
      <w:r w:rsidR="00356B6A" w:rsidRPr="0040078D">
        <w:rPr>
          <w:rFonts w:ascii="Times New Roman" w:hAnsi="Times New Roman" w:cs="Times New Roman"/>
          <w:sz w:val="24"/>
          <w:szCs w:val="24"/>
        </w:rPr>
        <w:br/>
      </w:r>
    </w:p>
    <w:p w14:paraId="1D8738B4" w14:textId="555C57CF" w:rsidR="00352846" w:rsidRPr="0040078D" w:rsidRDefault="00E9352D" w:rsidP="00352846">
      <w:pPr>
        <w:numPr>
          <w:ilvl w:val="0"/>
          <w:numId w:val="1"/>
        </w:numPr>
        <w:spacing w:after="0" w:line="240" w:lineRule="auto"/>
        <w:jc w:val="both"/>
        <w:rPr>
          <w:rFonts w:ascii="Times New Roman" w:hAnsi="Times New Roman" w:cs="Times New Roman"/>
          <w:sz w:val="24"/>
          <w:szCs w:val="24"/>
        </w:rPr>
      </w:pPr>
      <w:r w:rsidRPr="0040078D">
        <w:rPr>
          <w:rFonts w:ascii="Times New Roman" w:eastAsia="Times New Roman" w:hAnsi="Times New Roman" w:cs="Times New Roman"/>
          <w:b/>
          <w:bCs/>
          <w:kern w:val="0"/>
          <w:sz w:val="24"/>
          <w:szCs w:val="24"/>
          <w14:ligatures w14:val="none"/>
        </w:rPr>
        <w:t>Manner Exception:</w:t>
      </w:r>
      <w:r w:rsidRPr="0040078D">
        <w:rPr>
          <w:rFonts w:ascii="Times New Roman" w:eastAsia="Times New Roman" w:hAnsi="Times New Roman" w:cs="Times New Roman"/>
          <w:kern w:val="0"/>
          <w:sz w:val="24"/>
          <w:szCs w:val="24"/>
          <w14:ligatures w14:val="none"/>
        </w:rPr>
        <w:t xml:space="preserve"> </w:t>
      </w:r>
      <w:r w:rsidR="00531C49" w:rsidRPr="0040078D">
        <w:rPr>
          <w:rFonts w:ascii="Times New Roman" w:eastAsia="Times New Roman" w:hAnsi="Times New Roman" w:cs="Times New Roman"/>
          <w:kern w:val="0"/>
          <w:sz w:val="24"/>
          <w:szCs w:val="24"/>
          <w14:ligatures w14:val="none"/>
        </w:rPr>
        <w:t>H</w:t>
      </w:r>
      <w:r w:rsidR="009B5935" w:rsidRPr="0040078D">
        <w:rPr>
          <w:rFonts w:ascii="Times New Roman" w:eastAsia="Times New Roman" w:hAnsi="Times New Roman" w:cs="Times New Roman"/>
          <w:kern w:val="0"/>
          <w:sz w:val="24"/>
          <w:szCs w:val="24"/>
          <w14:ligatures w14:val="none"/>
        </w:rPr>
        <w:t>ealthcare p</w:t>
      </w:r>
      <w:r w:rsidRPr="0040078D">
        <w:rPr>
          <w:rFonts w:ascii="Times New Roman" w:eastAsia="Times New Roman" w:hAnsi="Times New Roman" w:cs="Times New Roman"/>
          <w:kern w:val="0"/>
          <w:sz w:val="24"/>
          <w:szCs w:val="24"/>
          <w14:ligatures w14:val="none"/>
        </w:rPr>
        <w:t>rovider</w:t>
      </w:r>
      <w:r w:rsidR="00F0652E" w:rsidRPr="0040078D">
        <w:rPr>
          <w:rFonts w:ascii="Times New Roman" w:eastAsia="Times New Roman" w:hAnsi="Times New Roman" w:cs="Times New Roman"/>
          <w:kern w:val="0"/>
          <w:sz w:val="24"/>
          <w:szCs w:val="24"/>
          <w14:ligatures w14:val="none"/>
        </w:rPr>
        <w:t xml:space="preserve">s are expected to make reasonable attempts to disclose requested information in the format/manner requested.  If the </w:t>
      </w:r>
      <w:r w:rsidR="00352846" w:rsidRPr="0040078D">
        <w:rPr>
          <w:rFonts w:ascii="Times New Roman" w:eastAsia="Times New Roman" w:hAnsi="Times New Roman" w:cs="Times New Roman"/>
          <w:kern w:val="0"/>
          <w:sz w:val="24"/>
          <w:szCs w:val="24"/>
          <w14:ligatures w14:val="none"/>
        </w:rPr>
        <w:t xml:space="preserve">health care </w:t>
      </w:r>
      <w:r w:rsidR="00F0652E" w:rsidRPr="0040078D">
        <w:rPr>
          <w:rFonts w:ascii="Times New Roman" w:eastAsia="Times New Roman" w:hAnsi="Times New Roman" w:cs="Times New Roman"/>
          <w:kern w:val="0"/>
          <w:sz w:val="24"/>
          <w:szCs w:val="24"/>
          <w14:ligatures w14:val="none"/>
        </w:rPr>
        <w:t xml:space="preserve">provider cannot do so, the request should </w:t>
      </w:r>
      <w:r w:rsidR="00BF502D" w:rsidRPr="0040078D">
        <w:rPr>
          <w:rFonts w:ascii="Times New Roman" w:eastAsia="Times New Roman" w:hAnsi="Times New Roman" w:cs="Times New Roman"/>
          <w:kern w:val="0"/>
          <w:sz w:val="24"/>
          <w:szCs w:val="24"/>
          <w14:ligatures w14:val="none"/>
        </w:rPr>
        <w:t xml:space="preserve">be </w:t>
      </w:r>
      <w:r w:rsidR="00F0652E" w:rsidRPr="0040078D">
        <w:rPr>
          <w:rFonts w:ascii="Times New Roman" w:eastAsia="Times New Roman" w:hAnsi="Times New Roman" w:cs="Times New Roman"/>
          <w:kern w:val="0"/>
          <w:sz w:val="24"/>
          <w:szCs w:val="24"/>
          <w14:ligatures w14:val="none"/>
        </w:rPr>
        <w:t>fulfilled in an alternative manner that uses one of the following, in the given order of priority:</w:t>
      </w:r>
      <w:r w:rsidR="00F0652E" w:rsidRPr="0040078D">
        <w:rPr>
          <w:rFonts w:ascii="Times New Roman" w:hAnsi="Times New Roman" w:cs="Times New Roman"/>
          <w:sz w:val="24"/>
          <w:szCs w:val="24"/>
        </w:rPr>
        <w:t xml:space="preserve"> </w:t>
      </w:r>
    </w:p>
    <w:p w14:paraId="0F2A2C48" w14:textId="4AAC8865" w:rsidR="00F0652E" w:rsidRPr="0040078D" w:rsidRDefault="00F0652E" w:rsidP="00531C49">
      <w:pPr>
        <w:pStyle w:val="ListParagraph"/>
        <w:numPr>
          <w:ilvl w:val="2"/>
          <w:numId w:val="6"/>
        </w:numPr>
        <w:spacing w:after="0" w:line="240" w:lineRule="auto"/>
        <w:jc w:val="both"/>
        <w:rPr>
          <w:rFonts w:ascii="Times New Roman" w:hAnsi="Times New Roman" w:cs="Times New Roman"/>
          <w:sz w:val="24"/>
          <w:szCs w:val="24"/>
        </w:rPr>
      </w:pPr>
      <w:r w:rsidRPr="0040078D">
        <w:rPr>
          <w:rFonts w:ascii="Times New Roman" w:eastAsia="Times New Roman" w:hAnsi="Times New Roman" w:cs="Times New Roman"/>
          <w:kern w:val="0"/>
          <w:sz w:val="24"/>
          <w:szCs w:val="24"/>
          <w14:ligatures w14:val="none"/>
        </w:rPr>
        <w:t xml:space="preserve">Certified health IT, such as a certified </w:t>
      </w:r>
      <w:proofErr w:type="gramStart"/>
      <w:r w:rsidRPr="0040078D">
        <w:rPr>
          <w:rFonts w:ascii="Times New Roman" w:eastAsia="Times New Roman" w:hAnsi="Times New Roman" w:cs="Times New Roman"/>
          <w:kern w:val="0"/>
          <w:sz w:val="24"/>
          <w:szCs w:val="24"/>
          <w14:ligatures w14:val="none"/>
        </w:rPr>
        <w:t>EHR;</w:t>
      </w:r>
      <w:proofErr w:type="gramEnd"/>
      <w:r w:rsidRPr="0040078D">
        <w:rPr>
          <w:rFonts w:ascii="Times New Roman" w:hAnsi="Times New Roman" w:cs="Times New Roman"/>
          <w:sz w:val="24"/>
          <w:szCs w:val="24"/>
        </w:rPr>
        <w:t xml:space="preserve"> </w:t>
      </w:r>
    </w:p>
    <w:p w14:paraId="5FF18A44" w14:textId="00779B77" w:rsidR="00F0652E" w:rsidRPr="0040078D" w:rsidRDefault="00F0652E" w:rsidP="00531C49">
      <w:pPr>
        <w:pStyle w:val="Exceptionlevel3"/>
        <w:numPr>
          <w:ilvl w:val="2"/>
          <w:numId w:val="6"/>
        </w:numPr>
        <w:jc w:val="both"/>
      </w:pPr>
      <w:r w:rsidRPr="0040078D">
        <w:t xml:space="preserve">Content and transport standards published by the Federal </w:t>
      </w:r>
      <w:proofErr w:type="gramStart"/>
      <w:r w:rsidRPr="0040078D">
        <w:t>government;</w:t>
      </w:r>
      <w:proofErr w:type="gramEnd"/>
      <w:r w:rsidRPr="0040078D">
        <w:t xml:space="preserve"> </w:t>
      </w:r>
    </w:p>
    <w:p w14:paraId="505230D0" w14:textId="0793C667" w:rsidR="00F0652E" w:rsidRPr="0040078D" w:rsidRDefault="00F0652E" w:rsidP="00531C49">
      <w:pPr>
        <w:pStyle w:val="Exceptionlevel3"/>
        <w:numPr>
          <w:ilvl w:val="2"/>
          <w:numId w:val="6"/>
        </w:numPr>
        <w:jc w:val="both"/>
      </w:pPr>
      <w:r w:rsidRPr="0040078D">
        <w:t>Content and transport standards of an organization accredited by ANSI (American National Standards Institute); or</w:t>
      </w:r>
    </w:p>
    <w:p w14:paraId="7C277ACB" w14:textId="4B2F0A4D" w:rsidR="00F0652E" w:rsidRPr="0040078D" w:rsidRDefault="00F0652E" w:rsidP="00531C49">
      <w:pPr>
        <w:pStyle w:val="Exceptionlevel3"/>
        <w:numPr>
          <w:ilvl w:val="2"/>
          <w:numId w:val="6"/>
        </w:numPr>
        <w:jc w:val="both"/>
      </w:pPr>
      <w:r w:rsidRPr="0040078D">
        <w:t xml:space="preserve">An alternative machine-readable format (XML, </w:t>
      </w:r>
      <w:proofErr w:type="gramStart"/>
      <w:r w:rsidRPr="0040078D">
        <w:t>CSV</w:t>
      </w:r>
      <w:proofErr w:type="gramEnd"/>
      <w:r w:rsidRPr="0040078D">
        <w:t xml:space="preserve"> or other structured data format).</w:t>
      </w:r>
    </w:p>
    <w:p w14:paraId="119EB8C8" w14:textId="77777777" w:rsidR="00F0652E" w:rsidRPr="0040078D" w:rsidRDefault="00F0652E" w:rsidP="00F0652E">
      <w:pPr>
        <w:pStyle w:val="Exceptionlevel3"/>
      </w:pPr>
    </w:p>
    <w:p w14:paraId="11238E07" w14:textId="23027124" w:rsidR="00F0652E" w:rsidRPr="0040078D" w:rsidRDefault="00F0652E" w:rsidP="00352846">
      <w:pPr>
        <w:pStyle w:val="Exceptionlevel3"/>
        <w:ind w:left="720" w:firstLine="0"/>
        <w:jc w:val="both"/>
      </w:pPr>
      <w:r w:rsidRPr="0040078D">
        <w:t>NOTE: If it remains infeasible to fulfill the request using the methods listed above, or agreement with the requestor cannot be reached for providing the</w:t>
      </w:r>
      <w:r w:rsidR="00352846" w:rsidRPr="0040078D">
        <w:t xml:space="preserve"> requested information</w:t>
      </w:r>
      <w:r w:rsidRPr="0040078D">
        <w:t xml:space="preserve"> using an alternative manner, then </w:t>
      </w:r>
      <w:r w:rsidR="005C3441" w:rsidRPr="0040078D">
        <w:t xml:space="preserve">the </w:t>
      </w:r>
      <w:r w:rsidRPr="0040078D">
        <w:t>Entity may invoke the Infeasibility Exception (</w:t>
      </w:r>
      <w:r w:rsidR="00352846" w:rsidRPr="0040078D">
        <w:t xml:space="preserve">see </w:t>
      </w:r>
      <w:r w:rsidRPr="0040078D">
        <w:t xml:space="preserve">above).  In such </w:t>
      </w:r>
      <w:r w:rsidR="005C3441" w:rsidRPr="0040078D">
        <w:t xml:space="preserve">an </w:t>
      </w:r>
      <w:r w:rsidRPr="0040078D">
        <w:t xml:space="preserve">event, the individual processing the request will prepare a written response explaining why the request is infeasible. The response will be provided to the requestor within ten (10) business days of the original request. </w:t>
      </w:r>
    </w:p>
    <w:p w14:paraId="7DF117F2" w14:textId="77777777" w:rsidR="00F0652E" w:rsidRPr="0040078D" w:rsidRDefault="00F0652E" w:rsidP="00F0652E">
      <w:pPr>
        <w:pStyle w:val="Exceptionlevel3"/>
        <w:ind w:left="1440" w:firstLine="0"/>
      </w:pPr>
    </w:p>
    <w:p w14:paraId="15C04D88" w14:textId="076F365A" w:rsidR="00352846" w:rsidRPr="0040078D" w:rsidRDefault="00E9352D" w:rsidP="00352846">
      <w:pPr>
        <w:numPr>
          <w:ilvl w:val="1"/>
          <w:numId w:val="1"/>
        </w:numPr>
        <w:spacing w:after="0" w:line="240" w:lineRule="auto"/>
        <w:jc w:val="both"/>
        <w:rPr>
          <w:rStyle w:val="ui-provider"/>
          <w:rFonts w:ascii="Times New Roman" w:eastAsia="Times New Roman" w:hAnsi="Times New Roman" w:cs="Times New Roman"/>
          <w:sz w:val="24"/>
          <w:szCs w:val="24"/>
        </w:rPr>
      </w:pPr>
      <w:r w:rsidRPr="0040078D">
        <w:rPr>
          <w:rStyle w:val="Strong"/>
          <w:rFonts w:ascii="Times New Roman" w:hAnsi="Times New Roman" w:cs="Times New Roman"/>
          <w:sz w:val="24"/>
          <w:szCs w:val="24"/>
        </w:rPr>
        <w:t>Scenario:</w:t>
      </w:r>
      <w:r w:rsidRPr="0040078D">
        <w:rPr>
          <w:rStyle w:val="ui-provider"/>
          <w:rFonts w:ascii="Times New Roman" w:hAnsi="Times New Roman" w:cs="Times New Roman"/>
          <w:sz w:val="24"/>
          <w:szCs w:val="24"/>
        </w:rPr>
        <w:t xml:space="preserve"> </w:t>
      </w:r>
      <w:r w:rsidR="00352846" w:rsidRPr="0040078D">
        <w:rPr>
          <w:rStyle w:val="ui-provider"/>
          <w:rFonts w:ascii="Times New Roman" w:hAnsi="Times New Roman" w:cs="Times New Roman"/>
          <w:sz w:val="24"/>
          <w:szCs w:val="24"/>
        </w:rPr>
        <w:t xml:space="preserve">The Center receives a request from a patient to send the patient a portion of his medical record via encrypted email.  The Center does not have the technical capability to send encrypted email from its EHR and offers to send the requested information on an encrypted zip drive or CD or that the patient may obtain the patient portal.  The patient refuses.  </w:t>
      </w:r>
    </w:p>
    <w:p w14:paraId="3398FB43" w14:textId="5AA04551" w:rsidR="00CE69CD" w:rsidRPr="0040078D" w:rsidRDefault="00352846" w:rsidP="00352846">
      <w:pPr>
        <w:numPr>
          <w:ilvl w:val="1"/>
          <w:numId w:val="1"/>
        </w:numPr>
        <w:spacing w:after="0" w:line="240" w:lineRule="auto"/>
        <w:rPr>
          <w:rStyle w:val="ui-provider"/>
          <w:rFonts w:ascii="Times New Roman" w:hAnsi="Times New Roman" w:cs="Times New Roman"/>
          <w:sz w:val="24"/>
          <w:szCs w:val="24"/>
        </w:rPr>
      </w:pPr>
      <w:r w:rsidRPr="0040078D">
        <w:rPr>
          <w:rStyle w:val="ui-provider"/>
          <w:rFonts w:ascii="Times New Roman" w:hAnsi="Times New Roman" w:cs="Times New Roman"/>
          <w:b/>
          <w:bCs/>
          <w:sz w:val="24"/>
          <w:szCs w:val="24"/>
        </w:rPr>
        <w:t>What to do:</w:t>
      </w:r>
      <w:r w:rsidRPr="0040078D">
        <w:rPr>
          <w:rStyle w:val="ui-provider"/>
          <w:rFonts w:ascii="Times New Roman" w:hAnsi="Times New Roman" w:cs="Times New Roman"/>
          <w:sz w:val="24"/>
          <w:szCs w:val="24"/>
        </w:rPr>
        <w:t xml:space="preserve">  The Center should send a letter to the patient pursuant to the infeasibility exception.</w:t>
      </w:r>
      <w:r w:rsidRPr="0040078D">
        <w:rPr>
          <w:rFonts w:ascii="Times New Roman" w:hAnsi="Times New Roman" w:cs="Times New Roman"/>
          <w:sz w:val="24"/>
          <w:szCs w:val="24"/>
        </w:rPr>
        <w:t xml:space="preserve"> </w:t>
      </w:r>
      <w:r w:rsidR="00E9352D" w:rsidRPr="0040078D">
        <w:rPr>
          <w:rStyle w:val="ui-provider"/>
          <w:rFonts w:ascii="Times New Roman" w:hAnsi="Times New Roman" w:cs="Times New Roman"/>
          <w:sz w:val="24"/>
          <w:szCs w:val="24"/>
        </w:rPr>
        <w:br/>
      </w:r>
    </w:p>
    <w:p w14:paraId="72583BB0" w14:textId="3CCB4935" w:rsidR="00E9352D" w:rsidRPr="0040078D" w:rsidRDefault="006B3953" w:rsidP="00AE5FFB">
      <w:pPr>
        <w:spacing w:after="0" w:line="240" w:lineRule="auto"/>
        <w:ind w:left="1440"/>
        <w:rPr>
          <w:rFonts w:ascii="Times New Roman" w:eastAsia="Times New Roman" w:hAnsi="Times New Roman" w:cs="Times New Roman"/>
          <w:kern w:val="0"/>
          <w:sz w:val="24"/>
          <w:szCs w:val="24"/>
          <w14:ligatures w14:val="none"/>
        </w:rPr>
      </w:pPr>
      <w:r w:rsidRPr="0040078D">
        <w:rPr>
          <w:rStyle w:val="ui-provider"/>
          <w:rFonts w:ascii="Times New Roman" w:hAnsi="Times New Roman" w:cs="Times New Roman"/>
          <w:sz w:val="24"/>
          <w:szCs w:val="24"/>
        </w:rPr>
        <w:br/>
      </w:r>
    </w:p>
    <w:p w14:paraId="58BDE13C" w14:textId="77777777" w:rsidR="0035322C" w:rsidRPr="0040078D" w:rsidRDefault="0035322C" w:rsidP="0035322C">
      <w:pPr>
        <w:spacing w:after="0" w:line="240" w:lineRule="auto"/>
        <w:rPr>
          <w:rFonts w:ascii="Times New Roman" w:eastAsia="Times New Roman" w:hAnsi="Times New Roman" w:cs="Times New Roman"/>
          <w:kern w:val="0"/>
          <w:sz w:val="20"/>
          <w:szCs w:val="20"/>
          <w14:ligatures w14:val="none"/>
        </w:rPr>
      </w:pPr>
    </w:p>
    <w:p w14:paraId="786CA0DA" w14:textId="2B4DD9A6" w:rsidR="0035322C" w:rsidRPr="0040078D" w:rsidRDefault="0035322C" w:rsidP="008D5DE0">
      <w:pPr>
        <w:pStyle w:val="ListParagraph"/>
        <w:spacing w:after="0" w:line="240" w:lineRule="auto"/>
        <w:rPr>
          <w:rFonts w:ascii="Times New Roman" w:hAnsi="Times New Roman" w:cs="Times New Roman"/>
          <w:sz w:val="24"/>
          <w:szCs w:val="24"/>
        </w:rPr>
      </w:pPr>
    </w:p>
    <w:sectPr w:rsidR="0035322C" w:rsidRPr="004007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614C66" w14:textId="77777777" w:rsidR="00B3641D" w:rsidRDefault="00B3641D" w:rsidP="0067108A">
      <w:pPr>
        <w:spacing w:after="0" w:line="240" w:lineRule="auto"/>
      </w:pPr>
      <w:r>
        <w:separator/>
      </w:r>
    </w:p>
  </w:endnote>
  <w:endnote w:type="continuationSeparator" w:id="0">
    <w:p w14:paraId="70F708BB" w14:textId="77777777" w:rsidR="00B3641D" w:rsidRDefault="00B3641D" w:rsidP="00671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966C3" w14:textId="77777777" w:rsidR="00B3641D" w:rsidRDefault="00B3641D" w:rsidP="0067108A">
      <w:pPr>
        <w:spacing w:after="0" w:line="240" w:lineRule="auto"/>
      </w:pPr>
      <w:r>
        <w:separator/>
      </w:r>
    </w:p>
  </w:footnote>
  <w:footnote w:type="continuationSeparator" w:id="0">
    <w:p w14:paraId="315C4263" w14:textId="77777777" w:rsidR="00B3641D" w:rsidRDefault="00B3641D" w:rsidP="006710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72DE2"/>
    <w:multiLevelType w:val="hybridMultilevel"/>
    <w:tmpl w:val="CCD8F1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B">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2E90FE5"/>
    <w:multiLevelType w:val="hybridMultilevel"/>
    <w:tmpl w:val="FDEA99F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6B87670"/>
    <w:multiLevelType w:val="hybridMultilevel"/>
    <w:tmpl w:val="D50A609C"/>
    <w:lvl w:ilvl="0" w:tplc="D1B6BA2E">
      <w:start w:val="1"/>
      <w:numFmt w:val="bullet"/>
      <w:lvlText w:val="•"/>
      <w:lvlJc w:val="left"/>
      <w:pPr>
        <w:tabs>
          <w:tab w:val="num" w:pos="720"/>
        </w:tabs>
        <w:ind w:left="720" w:hanging="360"/>
      </w:pPr>
      <w:rPr>
        <w:rFonts w:ascii="Arial" w:hAnsi="Arial" w:hint="default"/>
      </w:rPr>
    </w:lvl>
    <w:lvl w:ilvl="1" w:tplc="12EE7068">
      <w:start w:val="1"/>
      <w:numFmt w:val="bullet"/>
      <w:lvlText w:val="•"/>
      <w:lvlJc w:val="left"/>
      <w:pPr>
        <w:tabs>
          <w:tab w:val="num" w:pos="1440"/>
        </w:tabs>
        <w:ind w:left="1440" w:hanging="360"/>
      </w:pPr>
      <w:rPr>
        <w:rFonts w:ascii="Arial" w:hAnsi="Arial" w:hint="default"/>
      </w:rPr>
    </w:lvl>
    <w:lvl w:ilvl="2" w:tplc="BEBE06C6" w:tentative="1">
      <w:start w:val="1"/>
      <w:numFmt w:val="bullet"/>
      <w:lvlText w:val="•"/>
      <w:lvlJc w:val="left"/>
      <w:pPr>
        <w:tabs>
          <w:tab w:val="num" w:pos="2160"/>
        </w:tabs>
        <w:ind w:left="2160" w:hanging="360"/>
      </w:pPr>
      <w:rPr>
        <w:rFonts w:ascii="Arial" w:hAnsi="Arial" w:hint="default"/>
      </w:rPr>
    </w:lvl>
    <w:lvl w:ilvl="3" w:tplc="299801D4" w:tentative="1">
      <w:start w:val="1"/>
      <w:numFmt w:val="bullet"/>
      <w:lvlText w:val="•"/>
      <w:lvlJc w:val="left"/>
      <w:pPr>
        <w:tabs>
          <w:tab w:val="num" w:pos="2880"/>
        </w:tabs>
        <w:ind w:left="2880" w:hanging="360"/>
      </w:pPr>
      <w:rPr>
        <w:rFonts w:ascii="Arial" w:hAnsi="Arial" w:hint="default"/>
      </w:rPr>
    </w:lvl>
    <w:lvl w:ilvl="4" w:tplc="973415E0" w:tentative="1">
      <w:start w:val="1"/>
      <w:numFmt w:val="bullet"/>
      <w:lvlText w:val="•"/>
      <w:lvlJc w:val="left"/>
      <w:pPr>
        <w:tabs>
          <w:tab w:val="num" w:pos="3600"/>
        </w:tabs>
        <w:ind w:left="3600" w:hanging="360"/>
      </w:pPr>
      <w:rPr>
        <w:rFonts w:ascii="Arial" w:hAnsi="Arial" w:hint="default"/>
      </w:rPr>
    </w:lvl>
    <w:lvl w:ilvl="5" w:tplc="B6FEC3A8" w:tentative="1">
      <w:start w:val="1"/>
      <w:numFmt w:val="bullet"/>
      <w:lvlText w:val="•"/>
      <w:lvlJc w:val="left"/>
      <w:pPr>
        <w:tabs>
          <w:tab w:val="num" w:pos="4320"/>
        </w:tabs>
        <w:ind w:left="4320" w:hanging="360"/>
      </w:pPr>
      <w:rPr>
        <w:rFonts w:ascii="Arial" w:hAnsi="Arial" w:hint="default"/>
      </w:rPr>
    </w:lvl>
    <w:lvl w:ilvl="6" w:tplc="8446FA76" w:tentative="1">
      <w:start w:val="1"/>
      <w:numFmt w:val="bullet"/>
      <w:lvlText w:val="•"/>
      <w:lvlJc w:val="left"/>
      <w:pPr>
        <w:tabs>
          <w:tab w:val="num" w:pos="5040"/>
        </w:tabs>
        <w:ind w:left="5040" w:hanging="360"/>
      </w:pPr>
      <w:rPr>
        <w:rFonts w:ascii="Arial" w:hAnsi="Arial" w:hint="default"/>
      </w:rPr>
    </w:lvl>
    <w:lvl w:ilvl="7" w:tplc="2E02685E" w:tentative="1">
      <w:start w:val="1"/>
      <w:numFmt w:val="bullet"/>
      <w:lvlText w:val="•"/>
      <w:lvlJc w:val="left"/>
      <w:pPr>
        <w:tabs>
          <w:tab w:val="num" w:pos="5760"/>
        </w:tabs>
        <w:ind w:left="5760" w:hanging="360"/>
      </w:pPr>
      <w:rPr>
        <w:rFonts w:ascii="Arial" w:hAnsi="Arial" w:hint="default"/>
      </w:rPr>
    </w:lvl>
    <w:lvl w:ilvl="8" w:tplc="51DAB1A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E702EA2"/>
    <w:multiLevelType w:val="multilevel"/>
    <w:tmpl w:val="AFF02D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610" w:hanging="81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766EF2"/>
    <w:multiLevelType w:val="hybridMultilevel"/>
    <w:tmpl w:val="F828D93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F6B3DC1"/>
    <w:multiLevelType w:val="hybridMultilevel"/>
    <w:tmpl w:val="899481A0"/>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71034523"/>
    <w:multiLevelType w:val="hybridMultilevel"/>
    <w:tmpl w:val="5D2E13FA"/>
    <w:lvl w:ilvl="0" w:tplc="FFFFFFFF">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1440" w:hanging="360"/>
      </w:pPr>
      <w:rPr>
        <w:rFonts w:ascii="Symbol" w:hAnsi="Symbol"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1246836441">
    <w:abstractNumId w:val="3"/>
  </w:num>
  <w:num w:numId="2" w16cid:durableId="676421183">
    <w:abstractNumId w:val="1"/>
  </w:num>
  <w:num w:numId="3" w16cid:durableId="1561015323">
    <w:abstractNumId w:val="0"/>
  </w:num>
  <w:num w:numId="4" w16cid:durableId="1477840464">
    <w:abstractNumId w:val="4"/>
  </w:num>
  <w:num w:numId="5" w16cid:durableId="1425804576">
    <w:abstractNumId w:val="5"/>
  </w:num>
  <w:num w:numId="6" w16cid:durableId="5133251">
    <w:abstractNumId w:val="6"/>
  </w:num>
  <w:num w:numId="7" w16cid:durableId="20839872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2"/>
    <w:docVar w:name="SWDocIDLocation" w:val="1"/>
  </w:docVars>
  <w:rsids>
    <w:rsidRoot w:val="00E9352D"/>
    <w:rsid w:val="0000101C"/>
    <w:rsid w:val="00011EA3"/>
    <w:rsid w:val="00014AE4"/>
    <w:rsid w:val="00027F34"/>
    <w:rsid w:val="000437C6"/>
    <w:rsid w:val="000A5404"/>
    <w:rsid w:val="000D413A"/>
    <w:rsid w:val="000F469C"/>
    <w:rsid w:val="00100B91"/>
    <w:rsid w:val="001116B0"/>
    <w:rsid w:val="00126ACE"/>
    <w:rsid w:val="00150EBC"/>
    <w:rsid w:val="001602E9"/>
    <w:rsid w:val="00180255"/>
    <w:rsid w:val="00183CEC"/>
    <w:rsid w:val="001D2E1A"/>
    <w:rsid w:val="001F5AA0"/>
    <w:rsid w:val="0024347F"/>
    <w:rsid w:val="0026229F"/>
    <w:rsid w:val="00292C54"/>
    <w:rsid w:val="002C1325"/>
    <w:rsid w:val="002E4344"/>
    <w:rsid w:val="00324BF2"/>
    <w:rsid w:val="00331D63"/>
    <w:rsid w:val="003477E0"/>
    <w:rsid w:val="00352846"/>
    <w:rsid w:val="0035322C"/>
    <w:rsid w:val="00356B6A"/>
    <w:rsid w:val="003572D9"/>
    <w:rsid w:val="003604DF"/>
    <w:rsid w:val="00360CCC"/>
    <w:rsid w:val="0039515E"/>
    <w:rsid w:val="00396FFB"/>
    <w:rsid w:val="003D160B"/>
    <w:rsid w:val="0040078D"/>
    <w:rsid w:val="00410DDE"/>
    <w:rsid w:val="004267C6"/>
    <w:rsid w:val="00463112"/>
    <w:rsid w:val="004748FA"/>
    <w:rsid w:val="00490F22"/>
    <w:rsid w:val="004A2A00"/>
    <w:rsid w:val="004A574E"/>
    <w:rsid w:val="004C30C4"/>
    <w:rsid w:val="004D09B4"/>
    <w:rsid w:val="004D58F4"/>
    <w:rsid w:val="004D67C4"/>
    <w:rsid w:val="004F0E5E"/>
    <w:rsid w:val="00531C49"/>
    <w:rsid w:val="005443CD"/>
    <w:rsid w:val="00550693"/>
    <w:rsid w:val="005619C1"/>
    <w:rsid w:val="005648BD"/>
    <w:rsid w:val="0059562D"/>
    <w:rsid w:val="005B49CC"/>
    <w:rsid w:val="005C3441"/>
    <w:rsid w:val="005C4B36"/>
    <w:rsid w:val="005C6099"/>
    <w:rsid w:val="00654AE8"/>
    <w:rsid w:val="0067108A"/>
    <w:rsid w:val="0067573A"/>
    <w:rsid w:val="006B3953"/>
    <w:rsid w:val="007413DE"/>
    <w:rsid w:val="00780E6A"/>
    <w:rsid w:val="007912F3"/>
    <w:rsid w:val="007A0110"/>
    <w:rsid w:val="007C2405"/>
    <w:rsid w:val="007F403C"/>
    <w:rsid w:val="00853678"/>
    <w:rsid w:val="00862C44"/>
    <w:rsid w:val="0086432E"/>
    <w:rsid w:val="008D5DE0"/>
    <w:rsid w:val="008F118A"/>
    <w:rsid w:val="008F6F75"/>
    <w:rsid w:val="009149C9"/>
    <w:rsid w:val="00927E4A"/>
    <w:rsid w:val="00930F47"/>
    <w:rsid w:val="009711C9"/>
    <w:rsid w:val="009B29E0"/>
    <w:rsid w:val="009B5935"/>
    <w:rsid w:val="009C53A0"/>
    <w:rsid w:val="00A01E15"/>
    <w:rsid w:val="00A323A2"/>
    <w:rsid w:val="00A37BEC"/>
    <w:rsid w:val="00A61972"/>
    <w:rsid w:val="00A64F38"/>
    <w:rsid w:val="00A97358"/>
    <w:rsid w:val="00AE3A49"/>
    <w:rsid w:val="00AE5FFB"/>
    <w:rsid w:val="00AE7A76"/>
    <w:rsid w:val="00B34C45"/>
    <w:rsid w:val="00B3641D"/>
    <w:rsid w:val="00B61EF4"/>
    <w:rsid w:val="00B90251"/>
    <w:rsid w:val="00BA79CB"/>
    <w:rsid w:val="00BC4BFB"/>
    <w:rsid w:val="00BF502D"/>
    <w:rsid w:val="00C13942"/>
    <w:rsid w:val="00C23A8A"/>
    <w:rsid w:val="00C867B9"/>
    <w:rsid w:val="00CB6AB0"/>
    <w:rsid w:val="00CC281A"/>
    <w:rsid w:val="00CC5AA9"/>
    <w:rsid w:val="00CD5391"/>
    <w:rsid w:val="00CE57B4"/>
    <w:rsid w:val="00CE69CD"/>
    <w:rsid w:val="00D36260"/>
    <w:rsid w:val="00D676B6"/>
    <w:rsid w:val="00D90CCF"/>
    <w:rsid w:val="00DE63BF"/>
    <w:rsid w:val="00DF76A6"/>
    <w:rsid w:val="00E01757"/>
    <w:rsid w:val="00E121F6"/>
    <w:rsid w:val="00E17B76"/>
    <w:rsid w:val="00E215F1"/>
    <w:rsid w:val="00E74DA3"/>
    <w:rsid w:val="00E9352D"/>
    <w:rsid w:val="00E94DAF"/>
    <w:rsid w:val="00EB7E1C"/>
    <w:rsid w:val="00ED3AD9"/>
    <w:rsid w:val="00EE7BF1"/>
    <w:rsid w:val="00EF6184"/>
    <w:rsid w:val="00EF64F9"/>
    <w:rsid w:val="00F0652E"/>
    <w:rsid w:val="00F1524D"/>
    <w:rsid w:val="00F23D93"/>
    <w:rsid w:val="00F269C7"/>
    <w:rsid w:val="00F44BDA"/>
    <w:rsid w:val="00F720BF"/>
    <w:rsid w:val="00F743D7"/>
    <w:rsid w:val="00F776B4"/>
    <w:rsid w:val="00F808C4"/>
    <w:rsid w:val="00FD3BCA"/>
    <w:rsid w:val="00FD4E68"/>
    <w:rsid w:val="00FD54EC"/>
    <w:rsid w:val="00FE2432"/>
    <w:rsid w:val="23A894CB"/>
    <w:rsid w:val="28BA4E21"/>
    <w:rsid w:val="2A3547EC"/>
    <w:rsid w:val="2B12BB84"/>
    <w:rsid w:val="2E7F8D3C"/>
    <w:rsid w:val="30F38C78"/>
    <w:rsid w:val="314592A4"/>
    <w:rsid w:val="3483A7AB"/>
    <w:rsid w:val="37AC2908"/>
    <w:rsid w:val="4B927352"/>
    <w:rsid w:val="537CA225"/>
    <w:rsid w:val="5B4123D8"/>
    <w:rsid w:val="5D450ECF"/>
    <w:rsid w:val="64C3D1B5"/>
    <w:rsid w:val="7B581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1274EC"/>
  <w15:chartTrackingRefBased/>
  <w15:docId w15:val="{33B522CE-6A3F-4555-BB15-D924382F9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9352D"/>
    <w:rPr>
      <w:b/>
      <w:bCs/>
    </w:rPr>
  </w:style>
  <w:style w:type="character" w:customStyle="1" w:styleId="ui-provider">
    <w:name w:val="ui-provider"/>
    <w:basedOn w:val="DefaultParagraphFont"/>
    <w:rsid w:val="00E9352D"/>
  </w:style>
  <w:style w:type="paragraph" w:styleId="Revision">
    <w:name w:val="Revision"/>
    <w:hidden/>
    <w:uiPriority w:val="99"/>
    <w:semiHidden/>
    <w:rsid w:val="00150EBC"/>
    <w:pPr>
      <w:spacing w:after="0" w:line="240" w:lineRule="auto"/>
    </w:pPr>
  </w:style>
  <w:style w:type="character" w:styleId="CommentReference">
    <w:name w:val="annotation reference"/>
    <w:basedOn w:val="DefaultParagraphFont"/>
    <w:uiPriority w:val="99"/>
    <w:semiHidden/>
    <w:unhideWhenUsed/>
    <w:rsid w:val="001D2E1A"/>
    <w:rPr>
      <w:sz w:val="16"/>
      <w:szCs w:val="16"/>
    </w:rPr>
  </w:style>
  <w:style w:type="paragraph" w:styleId="CommentText">
    <w:name w:val="annotation text"/>
    <w:basedOn w:val="Normal"/>
    <w:link w:val="CommentTextChar"/>
    <w:uiPriority w:val="99"/>
    <w:unhideWhenUsed/>
    <w:rsid w:val="001D2E1A"/>
    <w:pPr>
      <w:spacing w:line="240" w:lineRule="auto"/>
    </w:pPr>
    <w:rPr>
      <w:sz w:val="20"/>
      <w:szCs w:val="20"/>
    </w:rPr>
  </w:style>
  <w:style w:type="character" w:customStyle="1" w:styleId="CommentTextChar">
    <w:name w:val="Comment Text Char"/>
    <w:basedOn w:val="DefaultParagraphFont"/>
    <w:link w:val="CommentText"/>
    <w:uiPriority w:val="99"/>
    <w:rsid w:val="001D2E1A"/>
    <w:rPr>
      <w:sz w:val="20"/>
      <w:szCs w:val="20"/>
    </w:rPr>
  </w:style>
  <w:style w:type="paragraph" w:styleId="CommentSubject">
    <w:name w:val="annotation subject"/>
    <w:basedOn w:val="CommentText"/>
    <w:next w:val="CommentText"/>
    <w:link w:val="CommentSubjectChar"/>
    <w:uiPriority w:val="99"/>
    <w:semiHidden/>
    <w:unhideWhenUsed/>
    <w:rsid w:val="001D2E1A"/>
    <w:rPr>
      <w:b/>
      <w:bCs/>
    </w:rPr>
  </w:style>
  <w:style w:type="character" w:customStyle="1" w:styleId="CommentSubjectChar">
    <w:name w:val="Comment Subject Char"/>
    <w:basedOn w:val="CommentTextChar"/>
    <w:link w:val="CommentSubject"/>
    <w:uiPriority w:val="99"/>
    <w:semiHidden/>
    <w:rsid w:val="001D2E1A"/>
    <w:rPr>
      <w:b/>
      <w:bCs/>
      <w:sz w:val="20"/>
      <w:szCs w:val="20"/>
    </w:rPr>
  </w:style>
  <w:style w:type="paragraph" w:styleId="ListParagraph">
    <w:name w:val="List Paragraph"/>
    <w:basedOn w:val="Normal"/>
    <w:uiPriority w:val="34"/>
    <w:qFormat/>
    <w:rsid w:val="0035322C"/>
    <w:pPr>
      <w:ind w:left="720"/>
      <w:contextualSpacing/>
    </w:pPr>
  </w:style>
  <w:style w:type="character" w:customStyle="1" w:styleId="cf01">
    <w:name w:val="cf01"/>
    <w:basedOn w:val="DefaultParagraphFont"/>
    <w:rsid w:val="00CC5AA9"/>
    <w:rPr>
      <w:rFonts w:ascii="Segoe UI" w:hAnsi="Segoe UI" w:cs="Segoe UI" w:hint="default"/>
      <w:sz w:val="18"/>
      <w:szCs w:val="18"/>
    </w:rPr>
  </w:style>
  <w:style w:type="paragraph" w:styleId="Header">
    <w:name w:val="header"/>
    <w:basedOn w:val="Normal"/>
    <w:link w:val="HeaderChar"/>
    <w:uiPriority w:val="99"/>
    <w:unhideWhenUsed/>
    <w:rsid w:val="00671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08A"/>
  </w:style>
  <w:style w:type="paragraph" w:styleId="Footer">
    <w:name w:val="footer"/>
    <w:basedOn w:val="Normal"/>
    <w:link w:val="FooterChar"/>
    <w:uiPriority w:val="99"/>
    <w:unhideWhenUsed/>
    <w:rsid w:val="00671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08A"/>
  </w:style>
  <w:style w:type="paragraph" w:customStyle="1" w:styleId="Exceptionlevel3">
    <w:name w:val="Exception level 3"/>
    <w:basedOn w:val="Normal"/>
    <w:qFormat/>
    <w:rsid w:val="00F0652E"/>
    <w:pPr>
      <w:spacing w:after="0" w:line="240" w:lineRule="auto"/>
      <w:ind w:left="2880" w:hanging="720"/>
      <w:contextualSpacing/>
    </w:pPr>
    <w:rPr>
      <w:rFonts w:ascii="Times New Roman" w:eastAsia="Times New Roman" w:hAnsi="Times New Roman" w:cs="Times New Roman"/>
      <w:kern w:val="0"/>
      <w:sz w:val="24"/>
      <w:szCs w:val="24"/>
      <w14:ligatures w14:val="none"/>
    </w:rPr>
  </w:style>
  <w:style w:type="paragraph" w:customStyle="1" w:styleId="Exceptionlevel1">
    <w:name w:val="Exception level 1"/>
    <w:basedOn w:val="Normal"/>
    <w:qFormat/>
    <w:rsid w:val="00352846"/>
    <w:pPr>
      <w:spacing w:after="0" w:line="240" w:lineRule="auto"/>
      <w:ind w:left="1440" w:hanging="720"/>
      <w:outlineLvl w:val="1"/>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38718">
      <w:bodyDiv w:val="1"/>
      <w:marLeft w:val="0"/>
      <w:marRight w:val="0"/>
      <w:marTop w:val="0"/>
      <w:marBottom w:val="0"/>
      <w:divBdr>
        <w:top w:val="none" w:sz="0" w:space="0" w:color="auto"/>
        <w:left w:val="none" w:sz="0" w:space="0" w:color="auto"/>
        <w:bottom w:val="none" w:sz="0" w:space="0" w:color="auto"/>
        <w:right w:val="none" w:sz="0" w:space="0" w:color="auto"/>
      </w:divBdr>
    </w:div>
    <w:div w:id="930511015">
      <w:bodyDiv w:val="1"/>
      <w:marLeft w:val="0"/>
      <w:marRight w:val="0"/>
      <w:marTop w:val="0"/>
      <w:marBottom w:val="0"/>
      <w:divBdr>
        <w:top w:val="none" w:sz="0" w:space="0" w:color="auto"/>
        <w:left w:val="none" w:sz="0" w:space="0" w:color="auto"/>
        <w:bottom w:val="none" w:sz="0" w:space="0" w:color="auto"/>
        <w:right w:val="none" w:sz="0" w:space="0" w:color="auto"/>
      </w:divBdr>
    </w:div>
    <w:div w:id="1681394645">
      <w:bodyDiv w:val="1"/>
      <w:marLeft w:val="0"/>
      <w:marRight w:val="0"/>
      <w:marTop w:val="0"/>
      <w:marBottom w:val="0"/>
      <w:divBdr>
        <w:top w:val="none" w:sz="0" w:space="0" w:color="auto"/>
        <w:left w:val="none" w:sz="0" w:space="0" w:color="auto"/>
        <w:bottom w:val="none" w:sz="0" w:space="0" w:color="auto"/>
        <w:right w:val="none" w:sz="0" w:space="0" w:color="auto"/>
      </w:divBdr>
      <w:divsChild>
        <w:div w:id="562103609">
          <w:marLeft w:val="1080"/>
          <w:marRight w:val="0"/>
          <w:marTop w:val="100"/>
          <w:marBottom w:val="0"/>
          <w:divBdr>
            <w:top w:val="none" w:sz="0" w:space="0" w:color="auto"/>
            <w:left w:val="none" w:sz="0" w:space="0" w:color="auto"/>
            <w:bottom w:val="none" w:sz="0" w:space="0" w:color="auto"/>
            <w:right w:val="none" w:sz="0" w:space="0" w:color="auto"/>
          </w:divBdr>
        </w:div>
        <w:div w:id="522944285">
          <w:marLeft w:val="1080"/>
          <w:marRight w:val="0"/>
          <w:marTop w:val="100"/>
          <w:marBottom w:val="0"/>
          <w:divBdr>
            <w:top w:val="none" w:sz="0" w:space="0" w:color="auto"/>
            <w:left w:val="none" w:sz="0" w:space="0" w:color="auto"/>
            <w:bottom w:val="none" w:sz="0" w:space="0" w:color="auto"/>
            <w:right w:val="none" w:sz="0" w:space="0" w:color="auto"/>
          </w:divBdr>
        </w:div>
        <w:div w:id="1544443160">
          <w:marLeft w:val="1080"/>
          <w:marRight w:val="0"/>
          <w:marTop w:val="100"/>
          <w:marBottom w:val="0"/>
          <w:divBdr>
            <w:top w:val="none" w:sz="0" w:space="0" w:color="auto"/>
            <w:left w:val="none" w:sz="0" w:space="0" w:color="auto"/>
            <w:bottom w:val="none" w:sz="0" w:space="0" w:color="auto"/>
            <w:right w:val="none" w:sz="0" w:space="0" w:color="auto"/>
          </w:divBdr>
        </w:div>
        <w:div w:id="1937783061">
          <w:marLeft w:val="1080"/>
          <w:marRight w:val="0"/>
          <w:marTop w:val="100"/>
          <w:marBottom w:val="0"/>
          <w:divBdr>
            <w:top w:val="none" w:sz="0" w:space="0" w:color="auto"/>
            <w:left w:val="none" w:sz="0" w:space="0" w:color="auto"/>
            <w:bottom w:val="none" w:sz="0" w:space="0" w:color="auto"/>
            <w:right w:val="none" w:sz="0" w:space="0" w:color="auto"/>
          </w:divBdr>
        </w:div>
      </w:divsChild>
    </w:div>
    <w:div w:id="174767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fe1bb36-e71b-4fa8-9c2d-88478ee9764d">
      <Terms xmlns="http://schemas.microsoft.com/office/infopath/2007/PartnerControls"/>
    </lcf76f155ced4ddcb4097134ff3c332f>
    <TaxCatchAll xmlns="7500e2a4-954e-45cf-a2d9-5c758d1b8a5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62159817FAC7429086872FAA60A0F3" ma:contentTypeVersion="14" ma:contentTypeDescription="Create a new document." ma:contentTypeScope="" ma:versionID="24279c2868aeb87b669a3766e0df8c15">
  <xsd:schema xmlns:xsd="http://www.w3.org/2001/XMLSchema" xmlns:xs="http://www.w3.org/2001/XMLSchema" xmlns:p="http://schemas.microsoft.com/office/2006/metadata/properties" xmlns:ns2="dfe1bb36-e71b-4fa8-9c2d-88478ee9764d" xmlns:ns3="7500e2a4-954e-45cf-a2d9-5c758d1b8a5f" targetNamespace="http://schemas.microsoft.com/office/2006/metadata/properties" ma:root="true" ma:fieldsID="13584694351cd5a545d4a55af9b9f3f8" ns2:_="" ns3:_="">
    <xsd:import namespace="dfe1bb36-e71b-4fa8-9c2d-88478ee9764d"/>
    <xsd:import namespace="7500e2a4-954e-45cf-a2d9-5c758d1b8a5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1bb36-e71b-4fa8-9c2d-88478ee976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c2963ac-bc47-45f0-9df5-d8c4f725b2a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00e2a4-954e-45cf-a2d9-5c758d1b8a5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ba2b791-3591-418e-b1a6-c59e64ccdbfe}" ma:internalName="TaxCatchAll" ma:showField="CatchAllData" ma:web="7500e2a4-954e-45cf-a2d9-5c758d1b8a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687BB7-97FF-4C6F-8F6B-3A91825C9F45}">
  <ds:schemaRefs>
    <ds:schemaRef ds:uri="http://schemas.microsoft.com/office/2006/metadata/properties"/>
    <ds:schemaRef ds:uri="http://schemas.microsoft.com/office/infopath/2007/PartnerControls"/>
    <ds:schemaRef ds:uri="ad0ed42a-ddb1-49c2-b767-45ed578a45f0"/>
    <ds:schemaRef ds:uri="f6f0cf4d-9654-4a12-9e8e-13bd18a612d7"/>
  </ds:schemaRefs>
</ds:datastoreItem>
</file>

<file path=customXml/itemProps2.xml><?xml version="1.0" encoding="utf-8"?>
<ds:datastoreItem xmlns:ds="http://schemas.openxmlformats.org/officeDocument/2006/customXml" ds:itemID="{0B11F8C9-A5B7-44FB-8B08-C9E2B7989E46}">
  <ds:schemaRefs>
    <ds:schemaRef ds:uri="http://schemas.microsoft.com/sharepoint/v3/contenttype/forms"/>
  </ds:schemaRefs>
</ds:datastoreItem>
</file>

<file path=customXml/itemProps3.xml><?xml version="1.0" encoding="utf-8"?>
<ds:datastoreItem xmlns:ds="http://schemas.openxmlformats.org/officeDocument/2006/customXml" ds:itemID="{7BFA0D86-303C-49C6-BDDF-8852A06BF56A}"/>
</file>

<file path=docProps/app.xml><?xml version="1.0" encoding="utf-8"?>
<Properties xmlns="http://schemas.openxmlformats.org/officeDocument/2006/extended-properties" xmlns:vt="http://schemas.openxmlformats.org/officeDocument/2006/docPropsVTypes">
  <Template>Normal</Template>
  <TotalTime>35</TotalTime>
  <Pages>4</Pages>
  <Words>1857</Words>
  <Characters>10091</Characters>
  <Application>Microsoft Office Word</Application>
  <DocSecurity>0</DocSecurity>
  <Lines>170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Heuberger</dc:creator>
  <cp:keywords/>
  <dc:description/>
  <cp:lastModifiedBy>Claire Heuberger</cp:lastModifiedBy>
  <cp:revision>16</cp:revision>
  <dcterms:created xsi:type="dcterms:W3CDTF">2024-04-01T14:33:00Z</dcterms:created>
  <dcterms:modified xsi:type="dcterms:W3CDTF">2024-04-02T15:27:00Z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cd0e39d8-1dee-4d58-b08e-7a6f3551e978</vt:lpwstr>
  </property>
  <property fmtid="{D5CDD505-2E9C-101B-9397-08002B2CF9AE}" pid="3" name="ContentTypeId">
    <vt:lpwstr>0x010100A362159817FAC7429086872FAA60A0F3</vt:lpwstr>
  </property>
  <property fmtid="{D5CDD505-2E9C-101B-9397-08002B2CF9AE}" pid="4" name="MediaServiceImageTags">
    <vt:lpwstr/>
  </property>
  <property fmtid="{D5CDD505-2E9C-101B-9397-08002B2CF9AE}" pid="5" name="SWDocID">
    <vt:lpwstr>4873-3426-9612v.2 </vt:lpwstr>
  </property>
</Properties>
</file>