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2971" w14:textId="77777777" w:rsidR="008F07AA" w:rsidRPr="002F0C94" w:rsidRDefault="00AB1A1D" w:rsidP="004E0CDA">
      <w:pPr>
        <w:pStyle w:val="Heading1"/>
      </w:pPr>
      <w:r>
        <w:t>Emergency/Disaster Volunteer Management Policies and Procedures for Federally-Qualified Health Centers (FQHCs)</w:t>
      </w:r>
    </w:p>
    <w:tbl>
      <w:tblPr>
        <w:tblStyle w:val="TableGrid"/>
        <w:tblW w:w="0" w:type="auto"/>
        <w:tblLook w:val="04A0" w:firstRow="1" w:lastRow="0" w:firstColumn="1" w:lastColumn="0" w:noHBand="0" w:noVBand="1"/>
      </w:tblPr>
      <w:tblGrid>
        <w:gridCol w:w="9350"/>
      </w:tblGrid>
      <w:tr w:rsidR="00446856" w14:paraId="09F30BAD" w14:textId="77777777" w:rsidTr="002F0C94">
        <w:tc>
          <w:tcPr>
            <w:tcW w:w="9350" w:type="dxa"/>
          </w:tcPr>
          <w:p w14:paraId="4D75C977" w14:textId="77777777" w:rsidR="002F0C94" w:rsidRDefault="00257657" w:rsidP="00F87971">
            <w:pPr>
              <w:rPr>
                <w:i/>
              </w:rPr>
            </w:pPr>
          </w:p>
          <w:p w14:paraId="3ABEA5E9" w14:textId="1DDB34C1" w:rsidR="002F0C94" w:rsidRPr="002F0C94" w:rsidRDefault="00AB1A1D" w:rsidP="00F87971">
            <w:pPr>
              <w:rPr>
                <w:i/>
              </w:rPr>
            </w:pPr>
            <w:r w:rsidRPr="002F0C94">
              <w:rPr>
                <w:i/>
              </w:rPr>
              <w:t>Note: This document should be added as an annex to the FQHC’s Emergency Operations Plan (EOP)</w:t>
            </w:r>
            <w:r w:rsidR="00736BA5">
              <w:rPr>
                <w:i/>
              </w:rPr>
              <w:t xml:space="preserve"> and updated every 2 years</w:t>
            </w:r>
            <w:r w:rsidRPr="002F0C94">
              <w:rPr>
                <w:i/>
              </w:rPr>
              <w:t>.</w:t>
            </w:r>
            <w:r>
              <w:rPr>
                <w:i/>
              </w:rPr>
              <w:t xml:space="preserve"> Shaded areas within brackets indicate where FQHCs should edit and customize this document for their organization.</w:t>
            </w:r>
          </w:p>
          <w:p w14:paraId="3EEFA0A7" w14:textId="77777777" w:rsidR="002F0C94" w:rsidRPr="002F0C94" w:rsidRDefault="00257657" w:rsidP="00F87971"/>
        </w:tc>
      </w:tr>
    </w:tbl>
    <w:p w14:paraId="4C1399A1" w14:textId="77777777" w:rsidR="002F0C94" w:rsidRDefault="00257657"/>
    <w:tbl>
      <w:tblPr>
        <w:tblStyle w:val="TableGrid"/>
        <w:tblW w:w="0" w:type="auto"/>
        <w:tblLook w:val="04A0" w:firstRow="1" w:lastRow="0" w:firstColumn="1" w:lastColumn="0" w:noHBand="0" w:noVBand="1"/>
      </w:tblPr>
      <w:tblGrid>
        <w:gridCol w:w="2785"/>
        <w:gridCol w:w="6565"/>
      </w:tblGrid>
      <w:tr w:rsidR="00446856" w14:paraId="4EE27C5A" w14:textId="77777777" w:rsidTr="3A1514D7">
        <w:tc>
          <w:tcPr>
            <w:tcW w:w="9350" w:type="dxa"/>
            <w:gridSpan w:val="2"/>
          </w:tcPr>
          <w:p w14:paraId="26F98EA8" w14:textId="77777777" w:rsidR="00553403" w:rsidRPr="004E0CDA" w:rsidRDefault="00AB1A1D" w:rsidP="3A1514D7">
            <w:pPr>
              <w:rPr>
                <w:b/>
                <w:bCs/>
                <w:sz w:val="24"/>
                <w:szCs w:val="24"/>
              </w:rPr>
            </w:pPr>
            <w:r w:rsidRPr="3A1514D7">
              <w:rPr>
                <w:b/>
                <w:bCs/>
                <w:sz w:val="24"/>
                <w:szCs w:val="24"/>
              </w:rPr>
              <w:t>Policy:</w:t>
            </w:r>
            <w:r w:rsidRPr="004E0CDA">
              <w:rPr>
                <w:sz w:val="24"/>
                <w:szCs w:val="24"/>
              </w:rPr>
              <w:t xml:space="preserve"> </w:t>
            </w:r>
            <w:r w:rsidRPr="00E22CB4">
              <w:t>Use of [</w:t>
            </w:r>
            <w:r w:rsidRPr="00E22CB4">
              <w:rPr>
                <w:shd w:val="clear" w:color="auto" w:fill="DEEAF6" w:themeFill="accent1" w:themeFillTint="33"/>
              </w:rPr>
              <w:t>clinical/non-clinical</w:t>
            </w:r>
            <w:r w:rsidRPr="00E22CB4">
              <w:t>] volunteers to support emergency response and/or business continuity operations for [</w:t>
            </w:r>
            <w:r w:rsidRPr="00E22CB4">
              <w:rPr>
                <w:shd w:val="clear" w:color="auto" w:fill="DEEAF6" w:themeFill="accent1" w:themeFillTint="33"/>
              </w:rPr>
              <w:t>Name of FQHC</w:t>
            </w:r>
            <w:r w:rsidRPr="00E22CB4">
              <w:t>]</w:t>
            </w:r>
            <w:r w:rsidRPr="3A1514D7">
              <w:t xml:space="preserve"> during an extended emergency or following a disaster</w:t>
            </w:r>
            <w:r w:rsidRPr="00E22CB4">
              <w:t>.</w:t>
            </w:r>
          </w:p>
        </w:tc>
      </w:tr>
      <w:tr w:rsidR="00446856" w14:paraId="13958BF5" w14:textId="77777777" w:rsidTr="3A1514D7">
        <w:tc>
          <w:tcPr>
            <w:tcW w:w="2785" w:type="dxa"/>
          </w:tcPr>
          <w:p w14:paraId="61C960CF" w14:textId="77777777" w:rsidR="00553403" w:rsidRPr="004E0CDA" w:rsidRDefault="00AB1A1D" w:rsidP="00F87971">
            <w:pPr>
              <w:rPr>
                <w:sz w:val="24"/>
                <w:szCs w:val="24"/>
              </w:rPr>
            </w:pPr>
            <w:r w:rsidRPr="004E0CDA">
              <w:rPr>
                <w:b/>
                <w:sz w:val="24"/>
                <w:szCs w:val="24"/>
              </w:rPr>
              <w:t xml:space="preserve">Date: </w:t>
            </w:r>
            <w:r w:rsidRPr="004E0CDA">
              <w:rPr>
                <w:sz w:val="24"/>
                <w:szCs w:val="24"/>
                <w:shd w:val="clear" w:color="auto" w:fill="DEEAF6" w:themeFill="accent1" w:themeFillTint="33"/>
              </w:rPr>
              <w:t>[Insert date</w:t>
            </w:r>
            <w:r w:rsidRPr="004E0CDA">
              <w:rPr>
                <w:sz w:val="24"/>
                <w:szCs w:val="24"/>
              </w:rPr>
              <w:t>]</w:t>
            </w:r>
          </w:p>
        </w:tc>
        <w:tc>
          <w:tcPr>
            <w:tcW w:w="6565" w:type="dxa"/>
          </w:tcPr>
          <w:p w14:paraId="0593D66B" w14:textId="77777777" w:rsidR="00553403" w:rsidRPr="004E0CDA" w:rsidRDefault="00AB1A1D" w:rsidP="00F87971">
            <w:pPr>
              <w:rPr>
                <w:sz w:val="24"/>
                <w:szCs w:val="24"/>
              </w:rPr>
            </w:pPr>
            <w:r w:rsidRPr="004E0CDA">
              <w:rPr>
                <w:b/>
                <w:sz w:val="24"/>
                <w:szCs w:val="24"/>
              </w:rPr>
              <w:t>Contact:</w:t>
            </w:r>
            <w:r w:rsidRPr="004E0CDA">
              <w:rPr>
                <w:sz w:val="24"/>
                <w:szCs w:val="24"/>
              </w:rPr>
              <w:t xml:space="preserve"> [</w:t>
            </w:r>
            <w:r w:rsidRPr="004E0CDA">
              <w:rPr>
                <w:sz w:val="24"/>
                <w:szCs w:val="24"/>
                <w:shd w:val="clear" w:color="auto" w:fill="DEEAF6" w:themeFill="accent1" w:themeFillTint="33"/>
              </w:rPr>
              <w:t>Insert name of document “owner”</w:t>
            </w:r>
            <w:r w:rsidRPr="004E0CDA">
              <w:rPr>
                <w:sz w:val="24"/>
                <w:szCs w:val="24"/>
              </w:rPr>
              <w:t>]</w:t>
            </w:r>
          </w:p>
        </w:tc>
      </w:tr>
    </w:tbl>
    <w:p w14:paraId="6B26FB9C" w14:textId="77777777" w:rsidR="00553403" w:rsidRDefault="00257657"/>
    <w:p w14:paraId="518F860F" w14:textId="77777777" w:rsidR="002F0C94" w:rsidRDefault="00AB1A1D" w:rsidP="004E0CDA">
      <w:pPr>
        <w:pStyle w:val="Heading2"/>
      </w:pPr>
      <w:r>
        <w:t>Conditions Under Which [</w:t>
      </w:r>
      <w:r w:rsidRPr="004E0CDA">
        <w:rPr>
          <w:shd w:val="clear" w:color="auto" w:fill="DEEAF6" w:themeFill="accent1" w:themeFillTint="33"/>
        </w:rPr>
        <w:t>Name of FQHC</w:t>
      </w:r>
      <w:r>
        <w:t>] May Accept Volunteers</w:t>
      </w:r>
    </w:p>
    <w:p w14:paraId="0A16C6FE" w14:textId="77777777" w:rsidR="007C415A" w:rsidRDefault="00AB1A1D" w:rsidP="004E0CDA">
      <w:r>
        <w:t>[</w:t>
      </w:r>
      <w:r w:rsidRPr="007C415A">
        <w:rPr>
          <w:shd w:val="clear" w:color="auto" w:fill="DEEAF6" w:themeFill="accent1" w:themeFillTint="33"/>
        </w:rPr>
        <w:t>Name of FQHC</w:t>
      </w:r>
      <w:r>
        <w:t xml:space="preserve">] </w:t>
      </w:r>
      <w:r w:rsidRPr="007C415A">
        <w:rPr>
          <w:u w:val="single"/>
        </w:rPr>
        <w:t>may</w:t>
      </w:r>
      <w:r>
        <w:t xml:space="preserve"> accept volunteers during an extended emergency or following a disaster when it must remain open and:</w:t>
      </w:r>
    </w:p>
    <w:p w14:paraId="26DCB413" w14:textId="77777777" w:rsidR="004E0CDA" w:rsidRDefault="00AB1A1D" w:rsidP="007C415A">
      <w:pPr>
        <w:pStyle w:val="ListParagraph"/>
        <w:numPr>
          <w:ilvl w:val="0"/>
          <w:numId w:val="1"/>
        </w:numPr>
      </w:pPr>
      <w:r>
        <w:t>A significant staff shortage and/or patient surge results from the emergency or disaster; and</w:t>
      </w:r>
    </w:p>
    <w:p w14:paraId="7BF50069" w14:textId="77777777" w:rsidR="004E0CDA" w:rsidRDefault="00AB1A1D" w:rsidP="004E0CDA">
      <w:pPr>
        <w:pStyle w:val="ListParagraph"/>
        <w:numPr>
          <w:ilvl w:val="0"/>
          <w:numId w:val="1"/>
        </w:numPr>
      </w:pPr>
      <w:r>
        <w:t>The FQHC is unable to meet its emergency and/or business continuity staffing needs with existing employees or through executed memoranda of agreement with other healthcare organizations to share staff.</w:t>
      </w:r>
    </w:p>
    <w:p w14:paraId="011DAF3D" w14:textId="77777777" w:rsidR="002A7088" w:rsidRDefault="00AB1A1D" w:rsidP="004E0CDA">
      <w:pPr>
        <w:pStyle w:val="Heading2"/>
      </w:pPr>
      <w:r>
        <w:t>Authority to Grant Temporary Clinical Privileges</w:t>
      </w:r>
    </w:p>
    <w:p w14:paraId="6AD86AA2" w14:textId="77777777" w:rsidR="002A7088" w:rsidRDefault="00AB1A1D" w:rsidP="008C3C11">
      <w:r>
        <w:t>[</w:t>
      </w:r>
      <w:r w:rsidRPr="003C5016">
        <w:rPr>
          <w:shd w:val="clear" w:color="auto" w:fill="DEEAF6" w:themeFill="accent1" w:themeFillTint="33"/>
        </w:rPr>
        <w:t>Name of FQHC</w:t>
      </w:r>
      <w:r>
        <w:t>]’s [</w:t>
      </w:r>
      <w:r w:rsidRPr="003C5016">
        <w:rPr>
          <w:shd w:val="clear" w:color="auto" w:fill="DEEAF6" w:themeFill="accent1" w:themeFillTint="33"/>
        </w:rPr>
        <w:t>CEO or Executive Director, or his or her designee</w:t>
      </w:r>
      <w:r>
        <w:t>] is authorized to grant temporary clinical privileges in accordance with this policy and its associated procedures. The [</w:t>
      </w:r>
      <w:r w:rsidRPr="00FA58B3">
        <w:rPr>
          <w:shd w:val="clear" w:color="auto" w:fill="DEEAF6" w:themeFill="accent1" w:themeFillTint="33"/>
        </w:rPr>
        <w:t>Position Title</w:t>
      </w:r>
      <w:r>
        <w:t xml:space="preserve">] will serve as the Volunteer Coordinator, and will assist the </w:t>
      </w:r>
      <w:r w:rsidRPr="003C5016">
        <w:t>[</w:t>
      </w:r>
      <w:r w:rsidRPr="003C5016">
        <w:rPr>
          <w:shd w:val="clear" w:color="auto" w:fill="DEEAF6" w:themeFill="accent1" w:themeFillTint="33"/>
        </w:rPr>
        <w:t>CEO or Executive Director, or his or her designee</w:t>
      </w:r>
      <w:r w:rsidRPr="003C5016">
        <w:t xml:space="preserve">] </w:t>
      </w:r>
      <w:r>
        <w:t>with credentialing and privileging of volunteers. Temporary privileges may be granted to [</w:t>
      </w:r>
      <w:r w:rsidRPr="001C6732">
        <w:rPr>
          <w:shd w:val="clear" w:color="auto" w:fill="DEEAF6" w:themeFill="accent1" w:themeFillTint="33"/>
        </w:rPr>
        <w:t>physicians; physician assistants; nurse practitioners; dentists; podiatrists; others TBD</w:t>
      </w:r>
      <w:r>
        <w:t>].</w:t>
      </w:r>
    </w:p>
    <w:p w14:paraId="0B7FC0E4" w14:textId="77777777" w:rsidR="004E0CDA" w:rsidRDefault="00AB1A1D" w:rsidP="004E0CDA">
      <w:pPr>
        <w:pStyle w:val="Heading2"/>
      </w:pPr>
      <w:r>
        <w:t>Roles and Responsibilities of Volunteer Coordinator</w:t>
      </w:r>
    </w:p>
    <w:p w14:paraId="3F17A965" w14:textId="244160EC" w:rsidR="009B7135" w:rsidRDefault="00AB1A1D">
      <w:r>
        <w:t>[</w:t>
      </w:r>
      <w:r w:rsidRPr="004E0CDA">
        <w:rPr>
          <w:shd w:val="clear" w:color="auto" w:fill="DEEAF6" w:themeFill="accent1" w:themeFillTint="33"/>
        </w:rPr>
        <w:t xml:space="preserve">Name </w:t>
      </w:r>
      <w:r>
        <w:rPr>
          <w:shd w:val="clear" w:color="auto" w:fill="DEEAF6" w:themeFill="accent1" w:themeFillTint="33"/>
        </w:rPr>
        <w:t xml:space="preserve">and Title </w:t>
      </w:r>
      <w:r w:rsidRPr="004E0CDA">
        <w:rPr>
          <w:shd w:val="clear" w:color="auto" w:fill="DEEAF6" w:themeFill="accent1" w:themeFillTint="33"/>
        </w:rPr>
        <w:t>of Volunteer Coordinator at FQHC</w:t>
      </w:r>
      <w:r>
        <w:t>] will serve as the Emergency Volunteer Coordinator, and will be responsible for submitting requests for volunteers; maintaining communication with voluntary organizations, as applicable; verifying volunteer credentials; providing and/or ensuring orientation and training for volunteers; monitoring volunteers’ performance and tracking hours worked; demobilization of volunteers; and demobilization reporting to voluntary organizations, as applicable. [</w:t>
      </w:r>
      <w:r w:rsidRPr="004979EE">
        <w:rPr>
          <w:shd w:val="clear" w:color="auto" w:fill="DEEAF6" w:themeFill="accent1" w:themeFillTint="33"/>
        </w:rPr>
        <w:t>He or she</w:t>
      </w:r>
      <w:r>
        <w:t xml:space="preserve">] will obtain additional support from within the FQHC organization, as needed. </w:t>
      </w:r>
    </w:p>
    <w:p w14:paraId="09CA54DF" w14:textId="77777777" w:rsidR="00E21709" w:rsidRDefault="00AB1A1D" w:rsidP="004979EE">
      <w:pPr>
        <w:pStyle w:val="Heading2"/>
      </w:pPr>
      <w:r>
        <w:t>Potential Roles and Responsibilities of Volunteers</w:t>
      </w:r>
    </w:p>
    <w:p w14:paraId="3226A5EF" w14:textId="77777777" w:rsidR="00E21709" w:rsidRDefault="00AB1A1D">
      <w:r>
        <w:t>[</w:t>
      </w:r>
      <w:r w:rsidRPr="00C20512">
        <w:rPr>
          <w:shd w:val="clear" w:color="auto" w:fill="DEEAF6" w:themeFill="accent1" w:themeFillTint="33"/>
        </w:rPr>
        <w:t>Name of FQHC</w:t>
      </w:r>
      <w:r>
        <w:t xml:space="preserve">] may use </w:t>
      </w:r>
      <w:r w:rsidRPr="00C20512">
        <w:rPr>
          <w:u w:val="single"/>
        </w:rPr>
        <w:t>non-clinical volunteers</w:t>
      </w:r>
      <w:r>
        <w:t xml:space="preserve"> for the following:</w:t>
      </w:r>
    </w:p>
    <w:p w14:paraId="0FB8A123" w14:textId="77777777" w:rsidR="001C6732" w:rsidRDefault="00AB1A1D" w:rsidP="004D1810">
      <w:pPr>
        <w:pStyle w:val="ListParagraph"/>
        <w:numPr>
          <w:ilvl w:val="0"/>
          <w:numId w:val="2"/>
        </w:numPr>
        <w:shd w:val="clear" w:color="auto" w:fill="DEEAF6" w:themeFill="accent1" w:themeFillTint="33"/>
      </w:pPr>
      <w:r>
        <w:t>[Patient scheduling.</w:t>
      </w:r>
    </w:p>
    <w:p w14:paraId="390A70FD" w14:textId="77777777" w:rsidR="004D1810" w:rsidRDefault="00AB1A1D" w:rsidP="004D1810">
      <w:pPr>
        <w:pStyle w:val="ListParagraph"/>
        <w:numPr>
          <w:ilvl w:val="0"/>
          <w:numId w:val="2"/>
        </w:numPr>
        <w:shd w:val="clear" w:color="auto" w:fill="DEEAF6" w:themeFill="accent1" w:themeFillTint="33"/>
      </w:pPr>
      <w:r>
        <w:t>Patient check-in/check-out.]</w:t>
      </w:r>
    </w:p>
    <w:p w14:paraId="609D795E" w14:textId="77777777" w:rsidR="00C20512" w:rsidRDefault="00AB1A1D">
      <w:r>
        <w:t>[</w:t>
      </w:r>
      <w:r w:rsidRPr="00C20512">
        <w:rPr>
          <w:shd w:val="clear" w:color="auto" w:fill="DEEAF6" w:themeFill="accent1" w:themeFillTint="33"/>
        </w:rPr>
        <w:t>Name of FQHC</w:t>
      </w:r>
      <w:r>
        <w:t xml:space="preserve">] may use </w:t>
      </w:r>
      <w:r w:rsidRPr="00C20512">
        <w:rPr>
          <w:u w:val="single"/>
        </w:rPr>
        <w:t>clinical volunteers</w:t>
      </w:r>
      <w:r>
        <w:t xml:space="preserve"> for the following:</w:t>
      </w:r>
    </w:p>
    <w:p w14:paraId="1445F4BA" w14:textId="77777777" w:rsidR="0075486F" w:rsidRDefault="00AB1A1D" w:rsidP="0075486F">
      <w:pPr>
        <w:pStyle w:val="ListParagraph"/>
        <w:numPr>
          <w:ilvl w:val="0"/>
          <w:numId w:val="2"/>
        </w:numPr>
        <w:shd w:val="clear" w:color="auto" w:fill="DEEAF6" w:themeFill="accent1" w:themeFillTint="33"/>
      </w:pPr>
      <w:r>
        <w:lastRenderedPageBreak/>
        <w:t>[To maintain preventive and disease management services either through in-person visits or telehealth methods to keep patients with chronic illness out of hospitals;</w:t>
      </w:r>
    </w:p>
    <w:p w14:paraId="5ACA346C" w14:textId="77777777" w:rsidR="00916972" w:rsidRDefault="00AB1A1D" w:rsidP="0075486F">
      <w:pPr>
        <w:pStyle w:val="ListParagraph"/>
        <w:numPr>
          <w:ilvl w:val="0"/>
          <w:numId w:val="2"/>
        </w:numPr>
        <w:shd w:val="clear" w:color="auto" w:fill="DEEAF6" w:themeFill="accent1" w:themeFillTint="33"/>
      </w:pPr>
      <w:r>
        <w:t>To triage/pre-screen patients for potential illness during disease outbreaks or public health emergencies</w:t>
      </w:r>
      <w:r w:rsidRPr="004D1810">
        <w:t xml:space="preserve"> </w:t>
      </w:r>
      <w:r>
        <w:t>either in person or via telehealth methods;</w:t>
      </w:r>
    </w:p>
    <w:p w14:paraId="1A49FD8F" w14:textId="77777777" w:rsidR="0075486F" w:rsidRDefault="00AB1A1D" w:rsidP="0075486F">
      <w:pPr>
        <w:pStyle w:val="ListParagraph"/>
        <w:numPr>
          <w:ilvl w:val="0"/>
          <w:numId w:val="2"/>
        </w:numPr>
        <w:shd w:val="clear" w:color="auto" w:fill="DEEAF6" w:themeFill="accent1" w:themeFillTint="33"/>
      </w:pPr>
      <w:r>
        <w:t xml:space="preserve">To treat lower acuity illness or injury patients </w:t>
      </w:r>
      <w:r w:rsidRPr="004D1810">
        <w:t xml:space="preserve">either through in-person visits or telehealth </w:t>
      </w:r>
      <w:r>
        <w:t xml:space="preserve">methods to help decompress hospital emergency departments during surge responses; </w:t>
      </w:r>
    </w:p>
    <w:p w14:paraId="23912720" w14:textId="77777777" w:rsidR="0075486F" w:rsidRDefault="00AB1A1D" w:rsidP="0075486F">
      <w:pPr>
        <w:pStyle w:val="ListParagraph"/>
        <w:numPr>
          <w:ilvl w:val="0"/>
          <w:numId w:val="2"/>
        </w:numPr>
        <w:shd w:val="clear" w:color="auto" w:fill="DEEAF6" w:themeFill="accent1" w:themeFillTint="33"/>
      </w:pPr>
      <w:r>
        <w:t xml:space="preserve">To administer vaccinations following a natural disaster (e.g., for tetanus) or during </w:t>
      </w:r>
      <w:r w:rsidRPr="00916972">
        <w:t>disease outbreaks or public health emergencies</w:t>
      </w:r>
      <w:r>
        <w:t xml:space="preserve"> (naturally occurring or human-caused);</w:t>
      </w:r>
    </w:p>
    <w:p w14:paraId="1296B7BE" w14:textId="77777777" w:rsidR="00F87971" w:rsidRDefault="00AB1A1D" w:rsidP="0075486F">
      <w:pPr>
        <w:pStyle w:val="ListParagraph"/>
        <w:numPr>
          <w:ilvl w:val="0"/>
          <w:numId w:val="2"/>
        </w:numPr>
        <w:shd w:val="clear" w:color="auto" w:fill="DEEAF6" w:themeFill="accent1" w:themeFillTint="33"/>
      </w:pPr>
      <w:r>
        <w:t xml:space="preserve">To assist with diagnostic testing during </w:t>
      </w:r>
      <w:r w:rsidRPr="00916972">
        <w:t xml:space="preserve">disease outbreaks or </w:t>
      </w:r>
      <w:r>
        <w:t>public health emergencies;</w:t>
      </w:r>
    </w:p>
    <w:p w14:paraId="3B13A195" w14:textId="77777777" w:rsidR="00C20512" w:rsidRDefault="00AB1A1D" w:rsidP="0075486F">
      <w:pPr>
        <w:pStyle w:val="ListParagraph"/>
        <w:numPr>
          <w:ilvl w:val="0"/>
          <w:numId w:val="2"/>
        </w:numPr>
        <w:shd w:val="clear" w:color="auto" w:fill="DEEAF6" w:themeFill="accent1" w:themeFillTint="33"/>
      </w:pPr>
      <w:r>
        <w:t>To provide follow-up care and monitoring during the disaster recovery phase.]</w:t>
      </w:r>
    </w:p>
    <w:p w14:paraId="7B2A9563" w14:textId="77777777" w:rsidR="009B7135" w:rsidRDefault="00AB1A1D" w:rsidP="004979EE">
      <w:pPr>
        <w:pStyle w:val="Heading2"/>
      </w:pPr>
      <w:r>
        <w:t>Volunteer Sources and Request Protocols</w:t>
      </w:r>
    </w:p>
    <w:p w14:paraId="2BB1E303" w14:textId="77777777" w:rsidR="00C20512" w:rsidRDefault="00AB1A1D">
      <w:r>
        <w:t>[</w:t>
      </w:r>
      <w:r w:rsidRPr="00C20512">
        <w:rPr>
          <w:shd w:val="clear" w:color="auto" w:fill="DEEAF6" w:themeFill="accent1" w:themeFillTint="33"/>
        </w:rPr>
        <w:t>Name of FQHC</w:t>
      </w:r>
      <w:r>
        <w:t>] will request volunteers [</w:t>
      </w:r>
      <w:r w:rsidRPr="00C20512">
        <w:rPr>
          <w:shd w:val="clear" w:color="auto" w:fill="DEEAF6" w:themeFill="accent1" w:themeFillTint="33"/>
        </w:rPr>
        <w:t>from its HRSA-approved/deemed list of volunteer health professionals, or from the NYC Medical Reserve Corps (MRC), in that order</w:t>
      </w:r>
      <w:r>
        <w:t>].</w:t>
      </w:r>
    </w:p>
    <w:p w14:paraId="625EC13B" w14:textId="77777777" w:rsidR="009F6752" w:rsidRDefault="00AB1A1D" w:rsidP="009F6752">
      <w:pPr>
        <w:pStyle w:val="Heading3"/>
      </w:pPr>
      <w:r>
        <w:t>HRSA-Deemed Volunteers</w:t>
      </w:r>
    </w:p>
    <w:p w14:paraId="6827D7C9" w14:textId="560CA64E" w:rsidR="009B7135" w:rsidRDefault="00AB1A1D">
      <w:r>
        <w:t>FQHCs having “deemed” status with HRSA may submit applications to have volunteers “deemed” by HRSA throughout the year for initial deeming and along with [</w:t>
      </w:r>
      <w:r w:rsidRPr="001B5558">
        <w:rPr>
          <w:shd w:val="clear" w:color="auto" w:fill="DEEAF6" w:themeFill="accent1" w:themeFillTint="33"/>
        </w:rPr>
        <w:t>Name of FQHC</w:t>
      </w:r>
      <w:r>
        <w:t>]’s application for redeeming, as per guidance found in</w:t>
      </w:r>
      <w:r w:rsidR="00DF157B">
        <w:t xml:space="preserve"> the</w:t>
      </w:r>
      <w:r>
        <w:t xml:space="preserve"> </w:t>
      </w:r>
      <w:r w:rsidRPr="000255AF">
        <w:rPr>
          <w:rStyle w:val="Hyperlink"/>
          <w:color w:val="auto"/>
          <w:u w:val="none"/>
        </w:rPr>
        <w:t xml:space="preserve">HRSA Program Assistance Letter (PAL) </w:t>
      </w:r>
      <w:r>
        <w:t xml:space="preserve">for </w:t>
      </w:r>
      <w:r w:rsidRPr="000255AF">
        <w:t>Volunteer Health Professional Federal Tort Claims Act (FTCA) Deeming Sponsorship Application Instructions</w:t>
      </w:r>
      <w:r>
        <w:t xml:space="preserve"> (</w:t>
      </w:r>
      <w:hyperlink r:id="rId8" w:history="1">
        <w:r w:rsidR="00DF157B" w:rsidRPr="00BC3A63">
          <w:rPr>
            <w:rStyle w:val="Hyperlink"/>
          </w:rPr>
          <w:t>PAL 2020-03</w:t>
        </w:r>
      </w:hyperlink>
      <w:r w:rsidR="00032AF8">
        <w:t>)</w:t>
      </w:r>
      <w:r>
        <w:t>. [</w:t>
      </w:r>
      <w:r w:rsidR="00AE0719">
        <w:t xml:space="preserve">Volunteers who are not licensed or certified are not eligible for VHP coverage. VHPs are not automatically eligible for liability protections under the Health Center FTCA Program. Deemed health centers must apply </w:t>
      </w:r>
      <w:r w:rsidR="00C05C6A">
        <w:t xml:space="preserve">to HRSA </w:t>
      </w:r>
      <w:r w:rsidR="00AE0719">
        <w:t xml:space="preserve">for such protections for </w:t>
      </w:r>
      <w:r w:rsidR="00E2163F">
        <w:t>each</w:t>
      </w:r>
      <w:r w:rsidR="00AE0719">
        <w:t xml:space="preserve"> individual volunteer through a V</w:t>
      </w:r>
      <w:r w:rsidR="42E9162E">
        <w:t xml:space="preserve">olunteer </w:t>
      </w:r>
      <w:r w:rsidR="00AE0719">
        <w:t>H</w:t>
      </w:r>
      <w:r w:rsidR="55EAE362">
        <w:t xml:space="preserve">ealth </w:t>
      </w:r>
      <w:r w:rsidR="00AE0719">
        <w:t>P</w:t>
      </w:r>
      <w:r w:rsidR="43C40561">
        <w:t>rofessional (VHP)</w:t>
      </w:r>
      <w:r w:rsidR="00AE0719">
        <w:t xml:space="preserve"> deeming sponsorship application. </w:t>
      </w:r>
      <w:r w:rsidRPr="001B5558">
        <w:rPr>
          <w:shd w:val="clear" w:color="auto" w:fill="DEEAF6" w:themeFill="accent1" w:themeFillTint="33"/>
        </w:rPr>
        <w:t>Name of FQHC</w:t>
      </w:r>
      <w:r>
        <w:t>] will maintain a current list of all HRSA-deemed volunteers and associated contact information. Volunteers from this list may be activated directly by [</w:t>
      </w:r>
      <w:r w:rsidRPr="001B5558">
        <w:rPr>
          <w:shd w:val="clear" w:color="auto" w:fill="DEEAF6" w:themeFill="accent1" w:themeFillTint="33"/>
        </w:rPr>
        <w:t>Name of FQHC</w:t>
      </w:r>
      <w:r>
        <w:t>] at its discretion anytime during the deemed timeframe.</w:t>
      </w:r>
    </w:p>
    <w:p w14:paraId="5B8E34AD" w14:textId="77777777" w:rsidR="009F6752" w:rsidRDefault="00AB1A1D" w:rsidP="009F6752">
      <w:pPr>
        <w:pStyle w:val="Heading3"/>
      </w:pPr>
      <w:r>
        <w:t>NYC MRC Volunteers</w:t>
      </w:r>
    </w:p>
    <w:p w14:paraId="7987B7F2" w14:textId="77777777" w:rsidR="000C74B8" w:rsidRDefault="00AB1A1D">
      <w:r>
        <w:t>To request NYC MRC volunteers, the Volunteer Coordinator at [</w:t>
      </w:r>
      <w:r w:rsidRPr="00110AFF">
        <w:rPr>
          <w:shd w:val="clear" w:color="auto" w:fill="DEEAF6" w:themeFill="accent1" w:themeFillTint="33"/>
        </w:rPr>
        <w:t>Name of FQHC</w:t>
      </w:r>
      <w:r>
        <w:t xml:space="preserve">] will compile and submit the following information to CHCANYS via e-mail to </w:t>
      </w:r>
      <w:r w:rsidRPr="00621B57">
        <w:rPr>
          <w:rStyle w:val="Hyperlink"/>
        </w:rPr>
        <w:t>EMTEAM@CHCANYS.org</w:t>
      </w:r>
      <w:r>
        <w:t xml:space="preserve">: </w:t>
      </w:r>
    </w:p>
    <w:p w14:paraId="725EF7E1" w14:textId="6710C3C5" w:rsidR="009F6752" w:rsidRDefault="6A81FC7F" w:rsidP="5B21828A">
      <w:pPr>
        <w:pStyle w:val="ListParagraph"/>
        <w:numPr>
          <w:ilvl w:val="0"/>
          <w:numId w:val="3"/>
        </w:numPr>
      </w:pPr>
      <w:r w:rsidRPr="5B21828A">
        <w:rPr>
          <w:rFonts w:ascii="Calibri" w:eastAsia="Calibri" w:hAnsi="Calibri" w:cs="Calibri"/>
        </w:rPr>
        <w:t xml:space="preserve"> Name of requesting facility/agency</w:t>
      </w:r>
    </w:p>
    <w:p w14:paraId="1AFAA257" w14:textId="16569B9A" w:rsidR="009F6752" w:rsidRDefault="6A81FC7F" w:rsidP="00E22CB4">
      <w:pPr>
        <w:pStyle w:val="ListParagraph"/>
        <w:numPr>
          <w:ilvl w:val="0"/>
          <w:numId w:val="3"/>
        </w:numPr>
        <w:rPr>
          <w:rFonts w:eastAsiaTheme="minorEastAsia"/>
        </w:rPr>
      </w:pPr>
      <w:r w:rsidRPr="5B21828A">
        <w:rPr>
          <w:rFonts w:ascii="Calibri" w:eastAsia="Calibri" w:hAnsi="Calibri" w:cs="Calibri"/>
        </w:rPr>
        <w:t>Name and location of Response Site</w:t>
      </w:r>
    </w:p>
    <w:p w14:paraId="68890915" w14:textId="63B744F8" w:rsidR="009F6752" w:rsidRDefault="6A81FC7F" w:rsidP="00E22CB4">
      <w:pPr>
        <w:pStyle w:val="ListParagraph"/>
        <w:numPr>
          <w:ilvl w:val="0"/>
          <w:numId w:val="3"/>
        </w:numPr>
        <w:rPr>
          <w:rFonts w:eastAsiaTheme="minorEastAsia"/>
        </w:rPr>
      </w:pPr>
      <w:r w:rsidRPr="5B21828A">
        <w:rPr>
          <w:rFonts w:ascii="Calibri" w:eastAsia="Calibri" w:hAnsi="Calibri" w:cs="Calibri"/>
        </w:rPr>
        <w:t>Role Assignment</w:t>
      </w:r>
      <w:r w:rsidR="469A0759" w:rsidRPr="5B21828A">
        <w:rPr>
          <w:rFonts w:ascii="Calibri" w:eastAsia="Calibri" w:hAnsi="Calibri" w:cs="Calibri"/>
        </w:rPr>
        <w:t>(s)</w:t>
      </w:r>
      <w:r w:rsidRPr="5B21828A">
        <w:rPr>
          <w:rFonts w:ascii="Calibri" w:eastAsia="Calibri" w:hAnsi="Calibri" w:cs="Calibri"/>
        </w:rPr>
        <w:t>or Position Title</w:t>
      </w:r>
      <w:r w:rsidR="74ACD94F" w:rsidRPr="5B21828A">
        <w:rPr>
          <w:rFonts w:ascii="Calibri" w:eastAsia="Calibri" w:hAnsi="Calibri" w:cs="Calibri"/>
        </w:rPr>
        <w:t>(s)</w:t>
      </w:r>
    </w:p>
    <w:p w14:paraId="68150160" w14:textId="77B64F76" w:rsidR="009F6752" w:rsidRDefault="6A81FC7F" w:rsidP="00E22CB4">
      <w:pPr>
        <w:pStyle w:val="ListParagraph"/>
        <w:numPr>
          <w:ilvl w:val="0"/>
          <w:numId w:val="3"/>
        </w:numPr>
        <w:rPr>
          <w:rFonts w:eastAsiaTheme="minorEastAsia"/>
        </w:rPr>
      </w:pPr>
      <w:r w:rsidRPr="5B21828A">
        <w:rPr>
          <w:rFonts w:ascii="Calibri" w:eastAsia="Calibri" w:hAnsi="Calibri" w:cs="Calibri"/>
        </w:rPr>
        <w:t>Description of volunteer role</w:t>
      </w:r>
      <w:r w:rsidR="28AE01A5" w:rsidRPr="5B21828A">
        <w:rPr>
          <w:rFonts w:ascii="Calibri" w:eastAsia="Calibri" w:hAnsi="Calibri" w:cs="Calibri"/>
        </w:rPr>
        <w:t>(s)</w:t>
      </w:r>
      <w:r w:rsidRPr="5B21828A">
        <w:rPr>
          <w:rFonts w:ascii="Calibri" w:eastAsia="Calibri" w:hAnsi="Calibri" w:cs="Calibri"/>
        </w:rPr>
        <w:t>, including:</w:t>
      </w:r>
    </w:p>
    <w:p w14:paraId="31AC3D5C" w14:textId="1AFF22A4" w:rsidR="009F6752" w:rsidRDefault="6A81FC7F" w:rsidP="00E22CB4">
      <w:pPr>
        <w:pStyle w:val="ListParagraph"/>
        <w:numPr>
          <w:ilvl w:val="1"/>
          <w:numId w:val="3"/>
        </w:numPr>
        <w:rPr>
          <w:rFonts w:eastAsiaTheme="minorEastAsia"/>
        </w:rPr>
      </w:pPr>
      <w:r w:rsidRPr="5B21828A">
        <w:rPr>
          <w:rFonts w:ascii="Calibri" w:eastAsia="Calibri" w:hAnsi="Calibri" w:cs="Calibri"/>
        </w:rPr>
        <w:t>Profession or licensure needed to fill the role</w:t>
      </w:r>
    </w:p>
    <w:p w14:paraId="0339DC9F" w14:textId="6C81225C" w:rsidR="009F6752" w:rsidRDefault="6A81FC7F" w:rsidP="00E22CB4">
      <w:pPr>
        <w:pStyle w:val="ListParagraph"/>
        <w:numPr>
          <w:ilvl w:val="1"/>
          <w:numId w:val="3"/>
        </w:numPr>
        <w:rPr>
          <w:rFonts w:eastAsiaTheme="minorEastAsia"/>
        </w:rPr>
      </w:pPr>
      <w:r w:rsidRPr="5B21828A">
        <w:rPr>
          <w:rFonts w:ascii="Calibri" w:eastAsia="Calibri" w:hAnsi="Calibri" w:cs="Calibri"/>
        </w:rPr>
        <w:t>Preferred or necessary skillsets</w:t>
      </w:r>
    </w:p>
    <w:p w14:paraId="22F0C4DE" w14:textId="636C7DCC" w:rsidR="009F6752" w:rsidRDefault="6A81FC7F" w:rsidP="00E22CB4">
      <w:pPr>
        <w:pStyle w:val="ListParagraph"/>
        <w:numPr>
          <w:ilvl w:val="1"/>
          <w:numId w:val="3"/>
        </w:numPr>
        <w:rPr>
          <w:rFonts w:eastAsiaTheme="minorEastAsia"/>
        </w:rPr>
      </w:pPr>
      <w:r w:rsidRPr="5B21828A">
        <w:rPr>
          <w:rFonts w:ascii="Calibri" w:eastAsia="Calibri" w:hAnsi="Calibri" w:cs="Calibri"/>
        </w:rPr>
        <w:t>Number of volunteers needed at each site by profession and skillset</w:t>
      </w:r>
      <w:r w:rsidR="795B4A09" w:rsidRPr="5B21828A">
        <w:rPr>
          <w:rFonts w:ascii="Calibri" w:eastAsia="Calibri" w:hAnsi="Calibri" w:cs="Calibri"/>
        </w:rPr>
        <w:t xml:space="preserve"> (maximum of 20 permitted)</w:t>
      </w:r>
    </w:p>
    <w:p w14:paraId="560DFFF5" w14:textId="7CCD8520" w:rsidR="009F6752" w:rsidRDefault="6A81FC7F" w:rsidP="00E22CB4">
      <w:pPr>
        <w:pStyle w:val="ListParagraph"/>
        <w:numPr>
          <w:ilvl w:val="1"/>
          <w:numId w:val="3"/>
        </w:numPr>
        <w:rPr>
          <w:rFonts w:eastAsiaTheme="minorEastAsia"/>
        </w:rPr>
      </w:pPr>
      <w:r w:rsidRPr="5B21828A">
        <w:rPr>
          <w:rFonts w:ascii="Calibri" w:eastAsia="Calibri" w:hAnsi="Calibri" w:cs="Calibri"/>
        </w:rPr>
        <w:t>Language requirement</w:t>
      </w:r>
      <w:r w:rsidR="43F20AD6" w:rsidRPr="5B21828A">
        <w:rPr>
          <w:rFonts w:ascii="Calibri" w:eastAsia="Calibri" w:hAnsi="Calibri" w:cs="Calibri"/>
        </w:rPr>
        <w:t>,</w:t>
      </w:r>
      <w:r w:rsidRPr="5B21828A">
        <w:rPr>
          <w:rFonts w:ascii="Calibri" w:eastAsia="Calibri" w:hAnsi="Calibri" w:cs="Calibri"/>
        </w:rPr>
        <w:t xml:space="preserve"> if any</w:t>
      </w:r>
    </w:p>
    <w:p w14:paraId="0C395A05" w14:textId="45789F1E" w:rsidR="009F6752" w:rsidRDefault="67CBC6E2" w:rsidP="00E22CB4">
      <w:pPr>
        <w:pStyle w:val="ListParagraph"/>
        <w:numPr>
          <w:ilvl w:val="1"/>
          <w:numId w:val="3"/>
        </w:numPr>
        <w:rPr>
          <w:rFonts w:eastAsiaTheme="minorEastAsia"/>
        </w:rPr>
      </w:pPr>
      <w:r w:rsidRPr="5B21828A">
        <w:rPr>
          <w:rFonts w:ascii="Calibri" w:eastAsia="Calibri" w:hAnsi="Calibri" w:cs="Calibri"/>
        </w:rPr>
        <w:t>C</w:t>
      </w:r>
      <w:r w:rsidR="6A81FC7F" w:rsidRPr="5B21828A">
        <w:rPr>
          <w:rFonts w:ascii="Calibri" w:eastAsia="Calibri" w:hAnsi="Calibri" w:cs="Calibri"/>
        </w:rPr>
        <w:t>ompensation if any</w:t>
      </w:r>
    </w:p>
    <w:p w14:paraId="47792B14" w14:textId="750C9F3C" w:rsidR="009F6752" w:rsidRDefault="6A81FC7F" w:rsidP="00E22CB4">
      <w:pPr>
        <w:pStyle w:val="ListParagraph"/>
        <w:numPr>
          <w:ilvl w:val="0"/>
          <w:numId w:val="3"/>
        </w:numPr>
        <w:rPr>
          <w:rFonts w:eastAsiaTheme="minorEastAsia"/>
        </w:rPr>
      </w:pPr>
      <w:r w:rsidRPr="5B21828A">
        <w:rPr>
          <w:rFonts w:ascii="Calibri" w:eastAsia="Calibri" w:hAnsi="Calibri" w:cs="Calibri"/>
        </w:rPr>
        <w:t>Shift dates and times</w:t>
      </w:r>
    </w:p>
    <w:p w14:paraId="0D385C6E" w14:textId="5D237CA4" w:rsidR="009F6752" w:rsidRDefault="6A81FC7F" w:rsidP="00E22CB4">
      <w:pPr>
        <w:pStyle w:val="ListParagraph"/>
        <w:numPr>
          <w:ilvl w:val="0"/>
          <w:numId w:val="3"/>
        </w:numPr>
        <w:rPr>
          <w:rFonts w:eastAsiaTheme="minorEastAsia"/>
        </w:rPr>
      </w:pPr>
      <w:r w:rsidRPr="5B21828A">
        <w:rPr>
          <w:rFonts w:ascii="Calibri" w:eastAsia="Calibri" w:hAnsi="Calibri" w:cs="Calibri"/>
        </w:rPr>
        <w:t xml:space="preserve">FQHC </w:t>
      </w:r>
      <w:r w:rsidRPr="5B21828A">
        <w:rPr>
          <w:rFonts w:ascii="Calibri" w:eastAsia="Calibri" w:hAnsi="Calibri" w:cs="Calibri"/>
          <w:u w:val="single"/>
        </w:rPr>
        <w:t>Response Site</w:t>
      </w:r>
      <w:r w:rsidRPr="5B21828A">
        <w:rPr>
          <w:rFonts w:ascii="Calibri" w:eastAsia="Calibri" w:hAnsi="Calibri" w:cs="Calibri"/>
        </w:rPr>
        <w:t xml:space="preserve"> Point of Contact (i.e., FQHC Volunteer Coordinator) name, email, and telephone number</w:t>
      </w:r>
    </w:p>
    <w:p w14:paraId="7A68ACBF" w14:textId="2A5640E4" w:rsidR="009F6752" w:rsidRDefault="6A81FC7F" w:rsidP="00E22CB4">
      <w:pPr>
        <w:pStyle w:val="ListParagraph"/>
        <w:numPr>
          <w:ilvl w:val="0"/>
          <w:numId w:val="3"/>
        </w:numPr>
        <w:rPr>
          <w:rFonts w:eastAsiaTheme="minorEastAsia"/>
        </w:rPr>
      </w:pPr>
      <w:r w:rsidRPr="5B21828A">
        <w:rPr>
          <w:rFonts w:ascii="Calibri" w:eastAsia="Calibri" w:hAnsi="Calibri" w:cs="Calibri"/>
        </w:rPr>
        <w:lastRenderedPageBreak/>
        <w:t xml:space="preserve">FQHC </w:t>
      </w:r>
      <w:r w:rsidRPr="5B21828A">
        <w:rPr>
          <w:rFonts w:ascii="Calibri" w:eastAsia="Calibri" w:hAnsi="Calibri" w:cs="Calibri"/>
          <w:u w:val="single"/>
        </w:rPr>
        <w:t>Administrative Office</w:t>
      </w:r>
      <w:r w:rsidRPr="5B21828A">
        <w:rPr>
          <w:rFonts w:ascii="Calibri" w:eastAsia="Calibri" w:hAnsi="Calibri" w:cs="Calibri"/>
        </w:rPr>
        <w:t xml:space="preserve"> Point of Contact name, email, and telephone number (if different from the Response Site Point of Contac)</w:t>
      </w:r>
    </w:p>
    <w:p w14:paraId="61C3DEFE" w14:textId="3FE91E0B" w:rsidR="009F6752" w:rsidRDefault="6A81FC7F" w:rsidP="00E22CB4">
      <w:pPr>
        <w:pStyle w:val="ListParagraph"/>
        <w:numPr>
          <w:ilvl w:val="0"/>
          <w:numId w:val="3"/>
        </w:numPr>
        <w:spacing w:line="257" w:lineRule="auto"/>
        <w:rPr>
          <w:rFonts w:eastAsiaTheme="minorEastAsia"/>
        </w:rPr>
      </w:pPr>
      <w:r w:rsidRPr="5B21828A">
        <w:rPr>
          <w:rFonts w:ascii="Calibri" w:eastAsia="Calibri" w:hAnsi="Calibri" w:cs="Calibri"/>
        </w:rPr>
        <w:t>Other pertinent information [i.e., room numbers; cross streets; availability of PPE; uniform requirements; etc.)</w:t>
      </w:r>
      <w:r w:rsidRPr="5B21828A">
        <w:t xml:space="preserve"> </w:t>
      </w:r>
    </w:p>
    <w:p w14:paraId="667F1756" w14:textId="4C22D3EB" w:rsidR="009F6752" w:rsidRDefault="00AB1A1D" w:rsidP="00110AFF">
      <w:pPr>
        <w:pStyle w:val="ListParagraph"/>
        <w:numPr>
          <w:ilvl w:val="0"/>
          <w:numId w:val="3"/>
        </w:numPr>
      </w:pPr>
      <w:r>
        <w:t xml:space="preserve"> </w:t>
      </w:r>
    </w:p>
    <w:p w14:paraId="34AF3228" w14:textId="77777777" w:rsidR="00C20512" w:rsidRDefault="00AB1A1D">
      <w:r>
        <w:t xml:space="preserve">CHCANYS will forward the screened request to NYC DOHMH. </w:t>
      </w:r>
      <w:r w:rsidRPr="000557C2">
        <w:rPr>
          <w:u w:val="single"/>
        </w:rPr>
        <w:t>FQHCs should NOT contact NYC DOHMH directly with requests.</w:t>
      </w:r>
    </w:p>
    <w:p w14:paraId="4024024C" w14:textId="09333B48" w:rsidR="000557C2" w:rsidRDefault="00AB1A1D" w:rsidP="00FC5504">
      <w:r>
        <w:t xml:space="preserve">If DOHMH approves the request, the NYC MRC Unit will e-mail and/or call (depending on urgency) a “Notice of Mobilization” asking NYC MRC volunteers to support the event and/or response through its automated communication systems. NYC MRC volunteers will select their assignments directly using the online </w:t>
      </w:r>
      <w:r w:rsidRPr="5B21828A">
        <w:rPr>
          <w:i/>
          <w:iCs/>
        </w:rPr>
        <w:t>Responder Scheduler</w:t>
      </w:r>
      <w:r>
        <w:t xml:space="preserve"> for this purpose. When a request is fulfilled, the NYC MRC Unit will provide [</w:t>
      </w:r>
      <w:r w:rsidRPr="001B5558">
        <w:rPr>
          <w:shd w:val="clear" w:color="auto" w:fill="DEEAF6" w:themeFill="accent1" w:themeFillTint="33"/>
        </w:rPr>
        <w:t>Name of FQHC</w:t>
      </w:r>
      <w:r>
        <w:t>] with the names and phone numbers of NYC MRC volunteers being deployed to [</w:t>
      </w:r>
      <w:r w:rsidRPr="001B5558">
        <w:rPr>
          <w:shd w:val="clear" w:color="auto" w:fill="DEEAF6" w:themeFill="accent1" w:themeFillTint="33"/>
        </w:rPr>
        <w:t>Name of FQHC</w:t>
      </w:r>
      <w:r>
        <w:t>]. DOHMH will include CHCANYS when sending the deployment list to [</w:t>
      </w:r>
      <w:r w:rsidRPr="001B5558">
        <w:rPr>
          <w:shd w:val="clear" w:color="auto" w:fill="DEEAF6" w:themeFill="accent1" w:themeFillTint="33"/>
        </w:rPr>
        <w:t>Name of FQHC</w:t>
      </w:r>
      <w:r>
        <w:t>]. If the request</w:t>
      </w:r>
      <w:r w:rsidRPr="00FC5504">
        <w:t xml:space="preserve"> remains unfulf</w:t>
      </w:r>
      <w:r>
        <w:t xml:space="preserve">illed, or is only partially fulfilled </w:t>
      </w:r>
      <w:r w:rsidRPr="00FC5504">
        <w:t>after a pre-determined amount of time</w:t>
      </w:r>
      <w:r>
        <w:t xml:space="preserve"> and/or after the shift dates/times have passed, the NYC MRC Unit will discuss with [</w:t>
      </w:r>
      <w:r w:rsidRPr="001B5558">
        <w:rPr>
          <w:shd w:val="clear" w:color="auto" w:fill="DEEAF6" w:themeFill="accent1" w:themeFillTint="33"/>
        </w:rPr>
        <w:t>Name of FQHC</w:t>
      </w:r>
      <w:r>
        <w:t xml:space="preserve">] </w:t>
      </w:r>
      <w:r w:rsidR="6AF7F587">
        <w:t>if</w:t>
      </w:r>
      <w:r>
        <w:t xml:space="preserve"> the request should be modified and re-posted.</w:t>
      </w:r>
    </w:p>
    <w:p w14:paraId="58D76B57" w14:textId="4F2930C1" w:rsidR="3C6B668F" w:rsidRDefault="3C6B668F" w:rsidP="5B21828A">
      <w:r w:rsidRPr="5B21828A">
        <w:rPr>
          <w:rFonts w:ascii="Calibri" w:eastAsia="Calibri" w:hAnsi="Calibri" w:cs="Calibri"/>
        </w:rPr>
        <w:t>If DOHMH denies the request, the NYC MRC Program will provide justification for denial. If more information is needed, the NYC MRC Program will indicate what information is needed and review the request again after the information is provided</w:t>
      </w:r>
      <w:r w:rsidR="1984A54F" w:rsidRPr="5B21828A">
        <w:rPr>
          <w:rFonts w:ascii="Calibri" w:eastAsia="Calibri" w:hAnsi="Calibri" w:cs="Calibri"/>
        </w:rPr>
        <w:t xml:space="preserve"> by the FQHC</w:t>
      </w:r>
      <w:r w:rsidRPr="5B21828A">
        <w:rPr>
          <w:rFonts w:ascii="Calibri" w:eastAsia="Calibri" w:hAnsi="Calibri" w:cs="Calibri"/>
        </w:rPr>
        <w:t>.</w:t>
      </w:r>
      <w:r w:rsidR="49389357" w:rsidRPr="5B21828A">
        <w:rPr>
          <w:rFonts w:ascii="Calibri" w:eastAsia="Calibri" w:hAnsi="Calibri" w:cs="Calibri"/>
        </w:rPr>
        <w:t xml:space="preserve"> </w:t>
      </w:r>
    </w:p>
    <w:p w14:paraId="181CC2F4" w14:textId="0D75DD0D" w:rsidR="000C74B8" w:rsidRPr="005958DB" w:rsidRDefault="49389357" w:rsidP="5B21828A">
      <w:pPr>
        <w:rPr>
          <w:rFonts w:ascii="Calibri" w:eastAsia="Calibri" w:hAnsi="Calibri" w:cs="Calibri"/>
        </w:rPr>
      </w:pPr>
      <w:r>
        <w:t>NOTE: By requesting NYC MRC volunteers</w:t>
      </w:r>
      <w:r w:rsidR="3278CA44">
        <w:t>, [Name of FQHC]</w:t>
      </w:r>
      <w:r w:rsidR="332E8982">
        <w:t xml:space="preserve">agrees that it can and will fulfill all requirements for receiving MRC volunteers defined in the </w:t>
      </w:r>
      <w:r w:rsidR="332E8982" w:rsidRPr="5B21828A">
        <w:rPr>
          <w:rFonts w:ascii="Calibri" w:eastAsia="Calibri" w:hAnsi="Calibri" w:cs="Calibri"/>
        </w:rPr>
        <w:t>Policy for the Use of Medical Reserve Corps Volunteers (</w:t>
      </w:r>
      <w:r w:rsidR="6F9A3ADA" w:rsidRPr="5B21828A">
        <w:rPr>
          <w:rFonts w:ascii="Calibri" w:eastAsia="Calibri" w:hAnsi="Calibri" w:cs="Calibri"/>
        </w:rPr>
        <w:t xml:space="preserve">see Attachments). </w:t>
      </w:r>
    </w:p>
    <w:p w14:paraId="4078E850" w14:textId="77777777" w:rsidR="000C74B8" w:rsidRPr="005958DB" w:rsidRDefault="00AB1A1D">
      <w:r>
        <w:t>[</w:t>
      </w:r>
      <w:r w:rsidRPr="009D6E75">
        <w:rPr>
          <w:shd w:val="clear" w:color="auto" w:fill="DEEAF6" w:themeFill="accent1" w:themeFillTint="33"/>
        </w:rPr>
        <w:t>Name of FQHC</w:t>
      </w:r>
      <w:r>
        <w:t xml:space="preserve">] </w:t>
      </w:r>
      <w:r w:rsidRPr="5B21828A">
        <w:rPr>
          <w:b/>
          <w:bCs/>
        </w:rPr>
        <w:t>will NOT</w:t>
      </w:r>
      <w:r>
        <w:t>, under any circumstances, accept spontaneous unaffiliated volunteers</w:t>
      </w:r>
      <w:r w:rsidRPr="00AC3167">
        <w:rPr>
          <w:sz w:val="24"/>
          <w:szCs w:val="24"/>
        </w:rPr>
        <w:t xml:space="preserve"> </w:t>
      </w:r>
      <w:r w:rsidRPr="00BC3A63">
        <w:t>to support emergency response and/or business continuity operations for [</w:t>
      </w:r>
      <w:r w:rsidRPr="00BC3A63">
        <w:rPr>
          <w:shd w:val="clear" w:color="auto" w:fill="DEEAF6" w:themeFill="accent1" w:themeFillTint="33"/>
        </w:rPr>
        <w:t>Name of FQHC</w:t>
      </w:r>
      <w:r w:rsidRPr="00BC3A63">
        <w:t xml:space="preserve">] </w:t>
      </w:r>
      <w:r w:rsidRPr="005958DB">
        <w:t>during an extended emergency or following a disaster.</w:t>
      </w:r>
    </w:p>
    <w:p w14:paraId="79752292" w14:textId="77777777" w:rsidR="009B7135" w:rsidRDefault="00AB1A1D" w:rsidP="004979EE">
      <w:pPr>
        <w:pStyle w:val="Heading2"/>
      </w:pPr>
      <w:r>
        <w:t>Identification and Credentialing</w:t>
      </w:r>
    </w:p>
    <w:p w14:paraId="1DBC2F41" w14:textId="376EA664" w:rsidR="00EB3105" w:rsidRDefault="00AB1A1D">
      <w:r>
        <w:t xml:space="preserve">All volunteers who have not been “deemed” in advance by HRSA will be asked to complete a </w:t>
      </w:r>
      <w:r w:rsidRPr="00F34F46">
        <w:rPr>
          <w:i/>
        </w:rPr>
        <w:t>Volunteer Application</w:t>
      </w:r>
      <w:r>
        <w:rPr>
          <w:i/>
        </w:rPr>
        <w:t>/Agreement</w:t>
      </w:r>
      <w:r>
        <w:t xml:space="preserve"> in advance of their first shift at [</w:t>
      </w:r>
      <w:r w:rsidRPr="00EB3105">
        <w:rPr>
          <w:shd w:val="clear" w:color="auto" w:fill="DEEAF6" w:themeFill="accent1" w:themeFillTint="33"/>
        </w:rPr>
        <w:t>Name of FQHC</w:t>
      </w:r>
      <w:r>
        <w:t xml:space="preserve">] and submit it to the Volunteer Coordinator with the required documentation, as described below. Volunteers will be credentialed in accordance with </w:t>
      </w:r>
      <w:hyperlink r:id="rId9" w:history="1">
        <w:r w:rsidRPr="00CC4FDD">
          <w:rPr>
            <w:rStyle w:val="Hyperlink"/>
          </w:rPr>
          <w:t>HRSA Program Assistance Letter (PAL) 2017-07</w:t>
        </w:r>
      </w:hyperlink>
      <w:r>
        <w:t>, Temporary Privileging of Clinical Providers by Federal Tort Claims Act (FTCA) Deemed Health Centers in Response to Certain Declared Emergency Situations, even if they will not be granted FTCA coverage by [</w:t>
      </w:r>
      <w:r w:rsidRPr="00EB3105">
        <w:rPr>
          <w:shd w:val="clear" w:color="auto" w:fill="DEEAF6" w:themeFill="accent1" w:themeFillTint="33"/>
        </w:rPr>
        <w:t>Name of FQHC</w:t>
      </w:r>
      <w:r>
        <w:t xml:space="preserve">], including the following steps: </w:t>
      </w:r>
    </w:p>
    <w:p w14:paraId="576D9FF6" w14:textId="77777777" w:rsidR="00A177D9" w:rsidRDefault="00AB1A1D" w:rsidP="00414CD3">
      <w:pPr>
        <w:pStyle w:val="ListParagraph"/>
        <w:numPr>
          <w:ilvl w:val="0"/>
          <w:numId w:val="5"/>
        </w:numPr>
      </w:pPr>
      <w:r>
        <w:t>All volunteers must present a valid government-issued identification (e.g., driver’s license or passport), as well as proof of current licensure/certification when submitting an application to volunteer.</w:t>
      </w:r>
    </w:p>
    <w:p w14:paraId="239E87EC" w14:textId="77777777" w:rsidR="00E21709" w:rsidRDefault="00AB1A1D" w:rsidP="00414CD3">
      <w:pPr>
        <w:pStyle w:val="ListParagraph"/>
        <w:numPr>
          <w:ilvl w:val="0"/>
          <w:numId w:val="5"/>
        </w:numPr>
      </w:pPr>
      <w:r>
        <w:t xml:space="preserve">Primary source verification of </w:t>
      </w:r>
      <w:r w:rsidRPr="00397869">
        <w:t>licensure</w:t>
      </w:r>
      <w:r>
        <w:t>/certification</w:t>
      </w:r>
      <w:r w:rsidRPr="00397869">
        <w:t xml:space="preserve"> </w:t>
      </w:r>
      <w:r>
        <w:t xml:space="preserve">for each clinical volunteer </w:t>
      </w:r>
      <w:r w:rsidRPr="00397869">
        <w:t xml:space="preserve">will be </w:t>
      </w:r>
      <w:r>
        <w:t>completed</w:t>
      </w:r>
      <w:r w:rsidRPr="00397869">
        <w:t xml:space="preserve"> by</w:t>
      </w:r>
      <w:r>
        <w:t xml:space="preserve"> the</w:t>
      </w:r>
      <w:r w:rsidRPr="00397869">
        <w:t xml:space="preserve"> </w:t>
      </w:r>
      <w:r>
        <w:t>[</w:t>
      </w:r>
      <w:r w:rsidRPr="00414CD3">
        <w:rPr>
          <w:shd w:val="clear" w:color="auto" w:fill="DEEAF6" w:themeFill="accent1" w:themeFillTint="33"/>
        </w:rPr>
        <w:t>Name of FQHC</w:t>
      </w:r>
      <w:r w:rsidRPr="003551EB">
        <w:t>] Volunteer Coordinator</w:t>
      </w:r>
      <w:r w:rsidRPr="00397869">
        <w:t xml:space="preserve"> within 72 hours</w:t>
      </w:r>
      <w:r>
        <w:t xml:space="preserve"> of a volunteer beginning their assignment. All volunteers must have a valid license or certification in good standing (i.e., without any pending disciplinary actions). Health professional licensure and </w:t>
      </w:r>
      <w:r>
        <w:lastRenderedPageBreak/>
        <w:t xml:space="preserve">certifications will be verified by the NY State Office of the Professions: </w:t>
      </w:r>
      <w:r>
        <w:rPr>
          <w:rStyle w:val="Hyperlink"/>
        </w:rPr>
        <w:t>http://www.op.nysed.gov/opsearches.htm</w:t>
      </w:r>
      <w:r>
        <w:t xml:space="preserve">. Information on disciplinary actions will be checked online at </w:t>
      </w:r>
      <w:r w:rsidRPr="00BD2FDE">
        <w:rPr>
          <w:rStyle w:val="Hyperlink"/>
        </w:rPr>
        <w:t>http://www.op.nysed.gov/opd/rasearch.htm</w:t>
      </w:r>
      <w:r>
        <w:t>.</w:t>
      </w:r>
    </w:p>
    <w:p w14:paraId="13D11D43" w14:textId="77777777" w:rsidR="00193922" w:rsidRDefault="00AB1A1D" w:rsidP="00414CD3">
      <w:pPr>
        <w:pStyle w:val="ListParagraph"/>
        <w:numPr>
          <w:ilvl w:val="0"/>
          <w:numId w:val="5"/>
        </w:numPr>
      </w:pPr>
      <w:r>
        <w:t>Clinical volunteers must provide a secondary source copy of their most recent National Practitioner Data Bank (NPDB) query. If this is not possible, the volunteer may attest that they have had no claims within the last 12 months, or if such claims exist, the volunteer should provide information for each.</w:t>
      </w:r>
    </w:p>
    <w:p w14:paraId="585C537A" w14:textId="77777777" w:rsidR="00193922" w:rsidRDefault="00AB1A1D" w:rsidP="00414CD3">
      <w:pPr>
        <w:pStyle w:val="ListParagraph"/>
        <w:numPr>
          <w:ilvl w:val="0"/>
          <w:numId w:val="5"/>
        </w:numPr>
      </w:pPr>
      <w:r>
        <w:t>Each volunteer must provide copies of privileging forms and/or at least one reference from his or her current or most recent employer, which demonstrates the individual can perform the duties and services that will be requested. Recent graduates may provide secondary sources, such as a statement or other documentation from the degree-issuing institution.</w:t>
      </w:r>
    </w:p>
    <w:p w14:paraId="68FB5BBD" w14:textId="77777777" w:rsidR="005A3FCA" w:rsidRDefault="00AB1A1D" w:rsidP="001C6732">
      <w:r>
        <w:t>[</w:t>
      </w:r>
      <w:r w:rsidRPr="005A3FCA">
        <w:rPr>
          <w:shd w:val="clear" w:color="auto" w:fill="DEEAF6" w:themeFill="accent1" w:themeFillTint="33"/>
        </w:rPr>
        <w:t>Name of FQHC</w:t>
      </w:r>
      <w:r>
        <w:t>] will issue [</w:t>
      </w:r>
      <w:r w:rsidRPr="005A3FCA">
        <w:rPr>
          <w:shd w:val="clear" w:color="auto" w:fill="DEEAF6" w:themeFill="accent1" w:themeFillTint="33"/>
        </w:rPr>
        <w:t xml:space="preserve">temporary identification </w:t>
      </w:r>
      <w:r>
        <w:rPr>
          <w:shd w:val="clear" w:color="auto" w:fill="DEEAF6" w:themeFill="accent1" w:themeFillTint="33"/>
        </w:rPr>
        <w:t xml:space="preserve">(ID) </w:t>
      </w:r>
      <w:r w:rsidRPr="005A3FCA">
        <w:rPr>
          <w:shd w:val="clear" w:color="auto" w:fill="DEEAF6" w:themeFill="accent1" w:themeFillTint="33"/>
        </w:rPr>
        <w:t>cards/</w:t>
      </w:r>
      <w:r>
        <w:rPr>
          <w:shd w:val="clear" w:color="auto" w:fill="DEEAF6" w:themeFill="accent1" w:themeFillTint="33"/>
        </w:rPr>
        <w:t xml:space="preserve">usernames and </w:t>
      </w:r>
      <w:r w:rsidRPr="005A3FCA">
        <w:rPr>
          <w:shd w:val="clear" w:color="auto" w:fill="DEEAF6" w:themeFill="accent1" w:themeFillTint="33"/>
        </w:rPr>
        <w:t xml:space="preserve">passwords to access </w:t>
      </w:r>
      <w:r>
        <w:rPr>
          <w:shd w:val="clear" w:color="auto" w:fill="DEEAF6" w:themeFill="accent1" w:themeFillTint="33"/>
        </w:rPr>
        <w:t xml:space="preserve">the building, </w:t>
      </w:r>
      <w:r w:rsidRPr="005A3FCA">
        <w:rPr>
          <w:shd w:val="clear" w:color="auto" w:fill="DEEAF6" w:themeFill="accent1" w:themeFillTint="33"/>
        </w:rPr>
        <w:t>medical records system, etc.</w:t>
      </w:r>
      <w:r>
        <w:t>] to all volunteers. Identification cards will clearly note “VOLUNTEER” on them, and will include expiration dates. MRC volunteers will also wear their MRC-issued ID cards. Temporary privileges can be granted for no more than 90 days. After the 90-day period, [</w:t>
      </w:r>
      <w:r w:rsidRPr="004C6ADF">
        <w:rPr>
          <w:shd w:val="clear" w:color="auto" w:fill="DEEAF6" w:themeFill="accent1" w:themeFillTint="33"/>
        </w:rPr>
        <w:t>Name of FQHC</w:t>
      </w:r>
      <w:r>
        <w:t>] should have completed all the necessary verification for standard credentialing and privileging and granted full privileges based on that information.</w:t>
      </w:r>
    </w:p>
    <w:p w14:paraId="0DFB5B7F" w14:textId="77777777" w:rsidR="00A3457A" w:rsidRDefault="00AB1A1D" w:rsidP="004979EE">
      <w:pPr>
        <w:pStyle w:val="Heading2"/>
      </w:pPr>
      <w:r>
        <w:t>Orientation and Training</w:t>
      </w:r>
    </w:p>
    <w:p w14:paraId="7446E914" w14:textId="7DADEF6B" w:rsidR="00A3457A" w:rsidRDefault="00AB1A1D">
      <w:r>
        <w:t xml:space="preserve">Volunteers will be provided with an orientation to </w:t>
      </w:r>
      <w:bookmarkStart w:id="0" w:name="_Hlk57108704"/>
      <w:r>
        <w:t>[</w:t>
      </w:r>
      <w:r w:rsidRPr="004C6ADF">
        <w:rPr>
          <w:shd w:val="clear" w:color="auto" w:fill="DEEAF6" w:themeFill="accent1" w:themeFillTint="33"/>
        </w:rPr>
        <w:t>Name of FQHC</w:t>
      </w:r>
      <w:r>
        <w:t>]</w:t>
      </w:r>
      <w:bookmarkEnd w:id="0"/>
      <w:r>
        <w:t>’s facility and operations before being asked to perform their assigned duties. During orientation, volunteers will receive information on [</w:t>
      </w:r>
      <w:r w:rsidRPr="004C6ADF">
        <w:rPr>
          <w:shd w:val="clear" w:color="auto" w:fill="DEEAF6" w:themeFill="accent1" w:themeFillTint="33"/>
        </w:rPr>
        <w:t>Name of FQHC</w:t>
      </w:r>
      <w:r>
        <w:t xml:space="preserve">]’s emergency </w:t>
      </w:r>
      <w:r w:rsidR="5D33631A">
        <w:t>procedures, how</w:t>
      </w:r>
      <w:r>
        <w:t xml:space="preserve"> to report and/or address safety issues, as well as policies and procedures for obtaining personal protective equipment (PPE) and other supplies. [</w:t>
      </w:r>
      <w:r w:rsidRPr="00F34F46">
        <w:rPr>
          <w:shd w:val="clear" w:color="auto" w:fill="DEEAF6" w:themeFill="accent1" w:themeFillTint="33"/>
        </w:rPr>
        <w:t>A detailed Job Action Sheet (JAS) describing roles and responsibilities for each assigned volunteer role will be provided to every volunteer to help guide them. JAS will also include detailed protocols for use of information technology (IT) platforms used by the FQHC</w:t>
      </w:r>
      <w:r>
        <w:t xml:space="preserve">.] </w:t>
      </w:r>
      <w:r w:rsidR="21EC2A00">
        <w:t>Orientation will take no more than 4 hours.</w:t>
      </w:r>
    </w:p>
    <w:p w14:paraId="7EF1D7F2" w14:textId="20AC9275" w:rsidR="00A3457A" w:rsidRDefault="00AB1A1D">
      <w:r>
        <w:t>After orientation [</w:t>
      </w:r>
      <w:r w:rsidRPr="00F34F46">
        <w:rPr>
          <w:shd w:val="clear" w:color="auto" w:fill="DEEAF6" w:themeFill="accent1" w:themeFillTint="33"/>
        </w:rPr>
        <w:t>and review of the JAS for their respective roles</w:t>
      </w:r>
      <w:r>
        <w:t>], volunteers will be assigned a mentor from within the FQHC organization to shadow for [</w:t>
      </w:r>
      <w:r w:rsidRPr="004C6ADF">
        <w:rPr>
          <w:shd w:val="clear" w:color="auto" w:fill="DEEAF6" w:themeFill="accent1" w:themeFillTint="33"/>
        </w:rPr>
        <w:t>Insert amount of time to shadow</w:t>
      </w:r>
      <w:r>
        <w:t xml:space="preserve">] before performing their duties independently. Volunteers will practice using electronic medical records, telehealth technology, and any other IT platforms used by the FQHC to provide patient care, while shadowing their mentor. </w:t>
      </w:r>
    </w:p>
    <w:p w14:paraId="1EF663B0" w14:textId="009B0C56" w:rsidR="00F538FC" w:rsidRDefault="00AB1A1D">
      <w:r>
        <w:t xml:space="preserve">In addition to the training that volunteers will receive during orientation, for those volunteers who </w:t>
      </w:r>
      <w:r w:rsidR="000255AF">
        <w:t xml:space="preserve">continue to </w:t>
      </w:r>
      <w:r>
        <w:t>work with</w:t>
      </w:r>
      <w:r w:rsidR="3732E8B3">
        <w:t xml:space="preserve"> </w:t>
      </w:r>
      <w:r>
        <w:t>[</w:t>
      </w:r>
      <w:r w:rsidRPr="004C6ADF">
        <w:rPr>
          <w:shd w:val="clear" w:color="auto" w:fill="DEEAF6" w:themeFill="accent1" w:themeFillTint="33"/>
        </w:rPr>
        <w:t>Name of FQHC</w:t>
      </w:r>
      <w:r>
        <w:t xml:space="preserve">] </w:t>
      </w:r>
      <w:r w:rsidR="000255AF">
        <w:t>after the</w:t>
      </w:r>
      <w:r w:rsidR="00A711B0">
        <w:t xml:space="preserve"> emergency or disaster has passed</w:t>
      </w:r>
      <w:r>
        <w:t>, [</w:t>
      </w:r>
      <w:r w:rsidRPr="004C6ADF">
        <w:rPr>
          <w:shd w:val="clear" w:color="auto" w:fill="DEEAF6" w:themeFill="accent1" w:themeFillTint="33"/>
        </w:rPr>
        <w:t>Name of FQHC</w:t>
      </w:r>
      <w:r>
        <w:t>] will provide emergency preparedness training at least every 2 years. All training must be documented to demonstrate volunteer staff knowledge of emergency procedures.</w:t>
      </w:r>
    </w:p>
    <w:p w14:paraId="6D5B2BAE" w14:textId="77777777" w:rsidR="009B7135" w:rsidRDefault="00AB1A1D" w:rsidP="004979EE">
      <w:pPr>
        <w:pStyle w:val="Heading2"/>
      </w:pPr>
      <w:r>
        <w:t>Monitoring Volunteer Performance and Tracking Hours Worked</w:t>
      </w:r>
    </w:p>
    <w:p w14:paraId="5DA79CC2" w14:textId="2586EC10" w:rsidR="00646D1A" w:rsidRDefault="00AB1A1D">
      <w:r>
        <w:t>When a volunteer begins working independently, [</w:t>
      </w:r>
      <w:r w:rsidRPr="00514AF2">
        <w:rPr>
          <w:shd w:val="clear" w:color="auto" w:fill="DEEAF6" w:themeFill="accent1" w:themeFillTint="33"/>
        </w:rPr>
        <w:t xml:space="preserve">the </w:t>
      </w:r>
      <w:r w:rsidRPr="00200B2D">
        <w:rPr>
          <w:shd w:val="clear" w:color="auto" w:fill="DEEAF6" w:themeFill="accent1" w:themeFillTint="33"/>
        </w:rPr>
        <w:t>Medical Director, or his or her designee</w:t>
      </w:r>
      <w:r>
        <w:t>] will observe the volunteer for [</w:t>
      </w:r>
      <w:r w:rsidRPr="00200B2D">
        <w:rPr>
          <w:shd w:val="clear" w:color="auto" w:fill="DEEAF6" w:themeFill="accent1" w:themeFillTint="33"/>
        </w:rPr>
        <w:t>Insert amount of time</w:t>
      </w:r>
      <w:r>
        <w:rPr>
          <w:shd w:val="clear" w:color="auto" w:fill="DEEAF6" w:themeFill="accent1" w:themeFillTint="33"/>
        </w:rPr>
        <w:t xml:space="preserve"> and number of days</w:t>
      </w:r>
      <w:r w:rsidRPr="00200B2D">
        <w:rPr>
          <w:shd w:val="clear" w:color="auto" w:fill="DEEAF6" w:themeFill="accent1" w:themeFillTint="33"/>
        </w:rPr>
        <w:t xml:space="preserve"> to observe</w:t>
      </w:r>
      <w:r>
        <w:t>] to assess performance. The [</w:t>
      </w:r>
      <w:r w:rsidRPr="00200B2D">
        <w:rPr>
          <w:shd w:val="clear" w:color="auto" w:fill="DEEAF6" w:themeFill="accent1" w:themeFillTint="33"/>
        </w:rPr>
        <w:t>Medical Director, or his or her designee</w:t>
      </w:r>
      <w:r>
        <w:t>,] will also review each volunteer’s clinical records every day and address any concerns with the volunteer immediately upon discovering any potential problems. Any concerns brought to the volunteer’s attention will be documented and shared with the Volunteer Coordinator. The [</w:t>
      </w:r>
      <w:r w:rsidRPr="00514AF2">
        <w:rPr>
          <w:shd w:val="clear" w:color="auto" w:fill="DEEAF6" w:themeFill="accent1" w:themeFillTint="33"/>
        </w:rPr>
        <w:t xml:space="preserve">Volunteer Coordinator and Medical Director, or his or her </w:t>
      </w:r>
      <w:r w:rsidRPr="00514AF2">
        <w:rPr>
          <w:shd w:val="clear" w:color="auto" w:fill="DEEAF6" w:themeFill="accent1" w:themeFillTint="33"/>
        </w:rPr>
        <w:lastRenderedPageBreak/>
        <w:t>designee</w:t>
      </w:r>
      <w:r>
        <w:t>] will determine if a volunteer will continue after the initial 72 hours of their assignment. Volunteers that are approved to continue will be given assignments in [</w:t>
      </w:r>
      <w:r w:rsidRPr="00514AF2">
        <w:rPr>
          <w:shd w:val="clear" w:color="auto" w:fill="DEEAF6" w:themeFill="accent1" w:themeFillTint="33"/>
        </w:rPr>
        <w:t>1-week</w:t>
      </w:r>
      <w:r>
        <w:t>] intervals, and their performance will be re-evaluated on an ongoing basis, as described. The Volunteer Coordinator is responsible for tracking volunteer hours for reporting to voluntary organizations and other partners who may request th</w:t>
      </w:r>
      <w:r w:rsidR="397CEB66">
        <w:t>is</w:t>
      </w:r>
      <w:r>
        <w:t xml:space="preserve"> information</w:t>
      </w:r>
      <w:r w:rsidR="0CC6BA3B">
        <w:t xml:space="preserve"> on a weekly basis</w:t>
      </w:r>
    </w:p>
    <w:p w14:paraId="0235A3B5" w14:textId="77777777" w:rsidR="00514AF2" w:rsidRDefault="00AB1A1D">
      <w:r>
        <w:t>A volunteer may be dismissed by [</w:t>
      </w:r>
      <w:r w:rsidRPr="003F2B74">
        <w:rPr>
          <w:shd w:val="clear" w:color="auto" w:fill="DEEAF6" w:themeFill="accent1" w:themeFillTint="33"/>
        </w:rPr>
        <w:t>Name of FQHC</w:t>
      </w:r>
      <w:r>
        <w:t xml:space="preserve">] at any time, for any reason. </w:t>
      </w:r>
      <w:r w:rsidRPr="00D727E7">
        <w:t>The agency/agenc</w:t>
      </w:r>
      <w:r>
        <w:t>ies that deployed the volunteer</w:t>
      </w:r>
      <w:r w:rsidRPr="00D727E7">
        <w:t xml:space="preserve"> will be notified </w:t>
      </w:r>
      <w:r>
        <w:t>immediately by [</w:t>
      </w:r>
      <w:r w:rsidRPr="00D727E7">
        <w:rPr>
          <w:shd w:val="clear" w:color="auto" w:fill="DEEAF6" w:themeFill="accent1" w:themeFillTint="33"/>
        </w:rPr>
        <w:t>Name of FQHC</w:t>
      </w:r>
      <w:r>
        <w:t xml:space="preserve">] </w:t>
      </w:r>
      <w:r w:rsidRPr="00D727E7">
        <w:t xml:space="preserve">when </w:t>
      </w:r>
      <w:r>
        <w:t>he or she is dismissed.</w:t>
      </w:r>
      <w:r w:rsidRPr="00D727E7">
        <w:t xml:space="preserve"> </w:t>
      </w:r>
    </w:p>
    <w:p w14:paraId="5ED61970" w14:textId="77777777" w:rsidR="00F34F46" w:rsidRDefault="00AB1A1D">
      <w:r>
        <w:t xml:space="preserve">A </w:t>
      </w:r>
      <w:r w:rsidRPr="5B21828A">
        <w:rPr>
          <w:i/>
          <w:iCs/>
        </w:rPr>
        <w:t>Volunteer Assignment and Tracking Form</w:t>
      </w:r>
      <w:r>
        <w:t xml:space="preserve"> will be used to record assignments and hours worked by each volunteer.</w:t>
      </w:r>
    </w:p>
    <w:p w14:paraId="569AD0DB" w14:textId="77777777" w:rsidR="000C74B8" w:rsidRDefault="00AB1A1D" w:rsidP="004979EE">
      <w:pPr>
        <w:pStyle w:val="Heading2"/>
      </w:pPr>
      <w:r>
        <w:t>Deactivation and Demobilization of Volunteers</w:t>
      </w:r>
    </w:p>
    <w:p w14:paraId="0C4B3302" w14:textId="4A2D15DB" w:rsidR="001C6732" w:rsidRDefault="00AB1A1D">
      <w:r>
        <w:t>Volunteers will be fully demobilized when [</w:t>
      </w:r>
      <w:r w:rsidRPr="003E7A1F">
        <w:rPr>
          <w:shd w:val="clear" w:color="auto" w:fill="DEEAF6" w:themeFill="accent1" w:themeFillTint="33"/>
        </w:rPr>
        <w:t>Name of FQHC</w:t>
      </w:r>
      <w:r>
        <w:t>] is able to meet its patient care demands utilizing its regular staffing plans and employees. Volunteers may be deactivated individually, or all at once in the sole discretion of [</w:t>
      </w:r>
      <w:r w:rsidRPr="004C6ADF">
        <w:rPr>
          <w:shd w:val="clear" w:color="auto" w:fill="DEEAF6" w:themeFill="accent1" w:themeFillTint="33"/>
        </w:rPr>
        <w:t>Name of FQHC</w:t>
      </w:r>
      <w:r>
        <w:t>]. The agency/agencies that deployed the volunteers will be notified when a volunteer is deactivated. Demobilization is complete when all volunteers have been deactivated and are no longer being used by [</w:t>
      </w:r>
      <w:r w:rsidRPr="004C6ADF">
        <w:rPr>
          <w:shd w:val="clear" w:color="auto" w:fill="DEEAF6" w:themeFill="accent1" w:themeFillTint="33"/>
        </w:rPr>
        <w:t>Name of FQHC</w:t>
      </w:r>
      <w:r>
        <w:t>].</w:t>
      </w:r>
    </w:p>
    <w:p w14:paraId="3BF09836" w14:textId="77777777" w:rsidR="004979EE" w:rsidRDefault="00AB1A1D">
      <w:r>
        <w:t>Volunteers will be instructed to return ID cards to the Volunteer Coordinator at the end of their assignments. [</w:t>
      </w:r>
      <w:r w:rsidRPr="005A3FCA">
        <w:rPr>
          <w:shd w:val="clear" w:color="auto" w:fill="DEEAF6" w:themeFill="accent1" w:themeFillTint="33"/>
        </w:rPr>
        <w:t>Name of FQHC</w:t>
      </w:r>
      <w:r>
        <w:t>] will deactivate all volunteer usernames and passwords for IT systems as volunteers are deactivated.</w:t>
      </w:r>
    </w:p>
    <w:p w14:paraId="180C2A35" w14:textId="77777777" w:rsidR="004979EE" w:rsidRDefault="00AB1A1D">
      <w:r>
        <w:t>A list of emergency volunteers used for each incident will be maintained electronically by the FQHC. Supporting documentation for each volunteer will be maintained as per the FQHC’s existing credentialing and privileging policies and procedures. If MRC volunteers are used, [</w:t>
      </w:r>
      <w:r w:rsidRPr="00D727E7">
        <w:rPr>
          <w:shd w:val="clear" w:color="auto" w:fill="DEEAF6" w:themeFill="accent1" w:themeFillTint="33"/>
        </w:rPr>
        <w:t>Name of FQHC</w:t>
      </w:r>
      <w:r>
        <w:t xml:space="preserve">] will </w:t>
      </w:r>
      <w:r w:rsidRPr="009F6752">
        <w:t>submit a list</w:t>
      </w:r>
      <w:r>
        <w:t xml:space="preserve"> of confirmed NYC MRC volunteers used</w:t>
      </w:r>
      <w:r w:rsidRPr="009F6752">
        <w:t>,</w:t>
      </w:r>
      <w:r>
        <w:t xml:space="preserve"> and the</w:t>
      </w:r>
      <w:r w:rsidRPr="009F6752">
        <w:t xml:space="preserve"> dates, shift times and number of hours worked </w:t>
      </w:r>
      <w:r>
        <w:t xml:space="preserve">by each volunteer </w:t>
      </w:r>
      <w:r w:rsidRPr="009F6752">
        <w:t xml:space="preserve">during their deployment </w:t>
      </w:r>
      <w:r>
        <w:t>to [</w:t>
      </w:r>
      <w:r w:rsidRPr="009F6752">
        <w:rPr>
          <w:shd w:val="clear" w:color="auto" w:fill="DEEAF6" w:themeFill="accent1" w:themeFillTint="33"/>
        </w:rPr>
        <w:t>Name of FQHC</w:t>
      </w:r>
      <w:r>
        <w:t xml:space="preserve">] </w:t>
      </w:r>
      <w:r w:rsidRPr="009F6752">
        <w:t xml:space="preserve">to the NYC MRC Unit at </w:t>
      </w:r>
      <w:r w:rsidRPr="00621B57">
        <w:rPr>
          <w:rStyle w:val="Hyperlink"/>
        </w:rPr>
        <w:t>healthmrc@health.nyc.gov</w:t>
      </w:r>
      <w:r>
        <w:t xml:space="preserve"> as soon as possible after emergency/disaster response has ended. </w:t>
      </w:r>
    </w:p>
    <w:p w14:paraId="25BBFDE2" w14:textId="77777777" w:rsidR="00397869" w:rsidRDefault="00AB1A1D" w:rsidP="004979EE">
      <w:pPr>
        <w:pStyle w:val="Heading2"/>
      </w:pPr>
      <w:r>
        <w:t>Liability Insurance and Worker’s Compensation for Volunteers</w:t>
      </w:r>
    </w:p>
    <w:p w14:paraId="38079DA5" w14:textId="77777777" w:rsidR="00916972" w:rsidRDefault="00AB1A1D" w:rsidP="00916972">
      <w:pPr>
        <w:pStyle w:val="Heading3"/>
      </w:pPr>
      <w:r>
        <w:t>Volunteers Deployed from the FQHC’s List of HRSA-Deemed Volunteers</w:t>
      </w:r>
    </w:p>
    <w:p w14:paraId="173794EA" w14:textId="4409691D" w:rsidR="005B67EA" w:rsidRDefault="00AB1A1D" w:rsidP="00DF3339">
      <w:r w:rsidRPr="005B67EA">
        <w:t xml:space="preserve">Through enactment of Section 9025 of the 21st Century Cures Act (Pub. L. 114-255), subsection 224(q) was added to the Public Health Service Act (42 U.S.C. § 233(q)), extending liability protections for the performance of medical, surgical, dental, and related functions to Volunteer Health Professionals (VHPs) at health centers that have also been deemed as employees of the Public Health Service (PHS). </w:t>
      </w:r>
      <w:r w:rsidRPr="00916972">
        <w:t>Deemed PHS employee status provides the covered individual with immunity from lawsuits and related civil actions resulting from the performance of medical, surgical, dental, and related functions that are determined or certified to be within the scope of their deemed employment.</w:t>
      </w:r>
      <w:r>
        <w:t xml:space="preserve"> (See </w:t>
      </w:r>
      <w:r w:rsidRPr="005B67EA">
        <w:rPr>
          <w:rStyle w:val="Hyperlink"/>
        </w:rPr>
        <w:t>https://bphc.hrsa.gov/ftca/about/health-center-volunteers.html</w:t>
      </w:r>
      <w:r>
        <w:t xml:space="preserve"> for more information).</w:t>
      </w:r>
    </w:p>
    <w:p w14:paraId="4A58A3E8" w14:textId="77777777" w:rsidR="005B67EA" w:rsidRDefault="00AB1A1D" w:rsidP="00916972">
      <w:pPr>
        <w:pStyle w:val="Heading3"/>
      </w:pPr>
      <w:r>
        <w:t>Volunteers Deployed by the NYC MRC</w:t>
      </w:r>
    </w:p>
    <w:p w14:paraId="4594DF63" w14:textId="77777777" w:rsidR="00CD458C" w:rsidRDefault="00AB1A1D" w:rsidP="00814A8B">
      <w:r>
        <w:t xml:space="preserve">NYC MRC volunteers are protected by NYC General Municipal Law §50-K. This law indemnifies NYC employees and volunteers </w:t>
      </w:r>
      <w:r w:rsidRPr="00814A8B">
        <w:rPr>
          <w:u w:val="single"/>
        </w:rPr>
        <w:t>deployed by NYC</w:t>
      </w:r>
      <w:r>
        <w:t xml:space="preserve"> from claims that may arise from volunteers’ performance of assigned duties, as long as volunteers act within the scope of their assigned work and meet the other requirements of the law.</w:t>
      </w:r>
      <w:r w:rsidRPr="00CD458C">
        <w:rPr>
          <w:rFonts w:ascii="Helvetica" w:hAnsi="Helvetica" w:cs="Helvetica"/>
          <w:color w:val="666666"/>
          <w:shd w:val="clear" w:color="auto" w:fill="FFFFFF"/>
        </w:rPr>
        <w:t xml:space="preserve"> </w:t>
      </w:r>
      <w:r w:rsidRPr="00CD458C">
        <w:rPr>
          <w:rFonts w:cstheme="minorHAnsi"/>
          <w:shd w:val="clear" w:color="auto" w:fill="FFFFFF"/>
        </w:rPr>
        <w:t xml:space="preserve">NYC will not indemnify volunteers for damages caused by intentional wrongdoing or recklessness on the part of the volunteer. </w:t>
      </w:r>
      <w:r>
        <w:t xml:space="preserve">(See </w:t>
      </w:r>
      <w:r w:rsidRPr="00CD458C">
        <w:rPr>
          <w:rStyle w:val="Hyperlink"/>
        </w:rPr>
        <w:t>https://codes.findlaw.com/ny/general-</w:t>
      </w:r>
      <w:r w:rsidRPr="00CD458C">
        <w:rPr>
          <w:rStyle w:val="Hyperlink"/>
        </w:rPr>
        <w:lastRenderedPageBreak/>
        <w:t>municipal-law/gmu-sect-50-k.html</w:t>
      </w:r>
      <w:r>
        <w:t xml:space="preserve"> for more information.) NYC MRC volunteers have limited Worker’s Compensation coverage.</w:t>
      </w:r>
    </w:p>
    <w:p w14:paraId="7B4AA636" w14:textId="77777777" w:rsidR="00577027" w:rsidRDefault="00AB1A1D" w:rsidP="00577027">
      <w:pPr>
        <w:pStyle w:val="Heading3"/>
      </w:pPr>
      <w:r>
        <w:t>Additional Considerations</w:t>
      </w:r>
    </w:p>
    <w:p w14:paraId="780EC75F" w14:textId="41D2ED9A" w:rsidR="008D7720" w:rsidRDefault="00AB1A1D">
      <w:r>
        <w:t xml:space="preserve">During a declared </w:t>
      </w:r>
      <w:r w:rsidRPr="00CD458C">
        <w:t>state of emergency at a local, state, regional, or national level by an authorized public official such as a governor, the U.S. Secretary of the Department of Health and Human Services, or the</w:t>
      </w:r>
      <w:r>
        <w:t xml:space="preserve"> President of the United States, [</w:t>
      </w:r>
      <w:r w:rsidRPr="00CD458C">
        <w:rPr>
          <w:shd w:val="clear" w:color="auto" w:fill="DEEAF6" w:themeFill="accent1" w:themeFillTint="33"/>
        </w:rPr>
        <w:t>Name of FQHC</w:t>
      </w:r>
      <w:r>
        <w:t xml:space="preserve">] may choose to grant temporary privileges to volunteers in accordance with </w:t>
      </w:r>
      <w:hyperlink r:id="rId10" w:history="1">
        <w:r w:rsidRPr="003716E8">
          <w:rPr>
            <w:rStyle w:val="Hyperlink"/>
          </w:rPr>
          <w:t>HRSA Program Assistance Letter (PAL) 2017-07</w:t>
        </w:r>
      </w:hyperlink>
      <w:r>
        <w:t xml:space="preserve"> (see </w:t>
      </w:r>
      <w:r w:rsidRPr="085AB540">
        <w:rPr>
          <w:i/>
          <w:iCs/>
        </w:rPr>
        <w:t>Identification and Credentialing</w:t>
      </w:r>
      <w:r>
        <w:t xml:space="preserve"> section above), which would provide FTCA coverage to such volunteers. In addition, liability provisions may change for healthcare facilities and/or health professionals, during state-declared emergencies. FQHCs should stay current on legal authorities as emergencies evolve.Volunteers may also be covered under </w:t>
      </w:r>
      <w:r w:rsidR="004F706A">
        <w:t>the provisions</w:t>
      </w:r>
      <w:r>
        <w:t xml:space="preserve"> of the </w:t>
      </w:r>
      <w:hyperlink r:id="rId11" w:history="1">
        <w:r>
          <w:t xml:space="preserve">Public Readiness and Emergency Preparedness </w:t>
        </w:r>
        <w:r w:rsidRPr="5B21828A">
          <w:rPr>
            <w:rStyle w:val="Hyperlink"/>
          </w:rPr>
          <w:t>Act (PREP Act)</w:t>
        </w:r>
      </w:hyperlink>
      <w:r>
        <w:t xml:space="preserve"> under certain circumstances. The PREP Act authorizes the U.S. Secretary of the Department of Health and Human Services (Secretary) (HHS) to issue a PREP Act Declaration (“Declaration”) that provides immunity from liability for any loss caused, arising out of, relating to, or resulting from administration or use of countermeasures to diseases, threats and conditions determined in the Declaration to constitute a present or credible risk of a future public health emergency. In general, the liability immunity applies to entities and individuals involved in the development, manufacture, testing, distribution, administration, and use of medical countermeasures described in a Declaration. The only statutory exception to this immunity is for actions or failures to act that constitute willful misconduct. (See </w:t>
      </w:r>
      <w:r w:rsidRPr="5B21828A">
        <w:rPr>
          <w:rStyle w:val="Hyperlink"/>
        </w:rPr>
        <w:t>https://www.phe.gov/Preparedness/legal/prepact/Pages/prepqa.aspx#q2</w:t>
      </w:r>
      <w:r>
        <w:t xml:space="preserve"> for more information.)</w:t>
      </w:r>
    </w:p>
    <w:p w14:paraId="6A038889" w14:textId="77777777" w:rsidR="00E024F5" w:rsidRDefault="00AB1A1D">
      <w:r w:rsidRPr="00E024F5">
        <w:t>Section 3215 of the CARES Act provides federal liability protections for volunteer health professionals during the COVID-19 emergency response. To qualify for these protections, the volunteer health professional must be: (1) Acting within the scope of the license, registration, or certification of the volunteer health care provider, as defined by the state of licensure, registration, or certification; (2) Not exceeding the scope of license, registration, or certification of a substantially similar health professional in the state in which such act or omission occurs; and (3) Acting in a good faith belief that the individual being treated is in need of health care services. The Act is summarized here: https://www.hhs.gov/coronavirus/cares-act-provider-relief-fund/index.html.</w:t>
      </w:r>
    </w:p>
    <w:p w14:paraId="2499E7E2" w14:textId="77777777" w:rsidR="00AB65FF" w:rsidRDefault="00AB1A1D" w:rsidP="00AB65FF">
      <w:pPr>
        <w:pStyle w:val="Heading2"/>
      </w:pPr>
      <w:r>
        <w:t>Volunteer Compensation</w:t>
      </w:r>
    </w:p>
    <w:p w14:paraId="3F618319" w14:textId="77777777" w:rsidR="008D7720" w:rsidRDefault="00AB1A1D">
      <w:r>
        <w:t>Volunteers will NOT receive any compensation for services performed on behalf of [</w:t>
      </w:r>
      <w:r>
        <w:rPr>
          <w:shd w:val="clear" w:color="auto" w:fill="DEEAF6" w:themeFill="accent1" w:themeFillTint="33"/>
        </w:rPr>
        <w:t>Name of FQHC</w:t>
      </w:r>
      <w:r>
        <w:t xml:space="preserve">]. HRSA-deemed volunteers </w:t>
      </w:r>
      <w:r w:rsidRPr="00FB5C32">
        <w:t>may receive repayment from the health center for reasonable expenses incurred</w:t>
      </w:r>
      <w:r>
        <w:t xml:space="preserve"> in providing the service to a</w:t>
      </w:r>
      <w:r w:rsidRPr="00FB5C32">
        <w:t xml:space="preserve"> patient as agreed upon in the terms and conditions of </w:t>
      </w:r>
      <w:r>
        <w:t xml:space="preserve">his or her </w:t>
      </w:r>
      <w:r w:rsidRPr="00FB5C32">
        <w:t>agreement</w:t>
      </w:r>
      <w:r>
        <w:t xml:space="preserve"> with [</w:t>
      </w:r>
      <w:r w:rsidRPr="00FB5C32">
        <w:rPr>
          <w:shd w:val="clear" w:color="auto" w:fill="DEEAF6" w:themeFill="accent1" w:themeFillTint="33"/>
        </w:rPr>
        <w:t>Name of FQHC</w:t>
      </w:r>
      <w:r>
        <w:t>]</w:t>
      </w:r>
      <w:r w:rsidRPr="00FB5C32">
        <w:t>.</w:t>
      </w:r>
      <w:r>
        <w:t xml:space="preserve"> </w:t>
      </w:r>
    </w:p>
    <w:p w14:paraId="1AEF2030" w14:textId="77777777" w:rsidR="003B39E7" w:rsidRDefault="00257657"/>
    <w:p w14:paraId="62B29D90" w14:textId="77777777" w:rsidR="003B39E7" w:rsidRDefault="00257657"/>
    <w:p w14:paraId="79538C21" w14:textId="77777777" w:rsidR="003B39E7" w:rsidRDefault="00257657"/>
    <w:p w14:paraId="1533C0A2" w14:textId="77777777" w:rsidR="003B39E7" w:rsidRPr="006F1276" w:rsidRDefault="00257657" w:rsidP="00BC26E9">
      <w:pPr>
        <w:pStyle w:val="TextBullet"/>
        <w:tabs>
          <w:tab w:val="clear" w:pos="720"/>
        </w:tabs>
        <w:spacing w:before="0" w:after="0" w:line="240" w:lineRule="auto"/>
        <w:jc w:val="left"/>
        <w:rPr>
          <w:sz w:val="24"/>
          <w:szCs w:val="24"/>
        </w:rPr>
      </w:pPr>
    </w:p>
    <w:p w14:paraId="7D71B707" w14:textId="77777777" w:rsidR="003B39E7" w:rsidRDefault="00257657">
      <w:pPr>
        <w:sectPr w:rsidR="003B39E7">
          <w:pgSz w:w="12240" w:h="15840"/>
          <w:pgMar w:top="1440" w:right="1440" w:bottom="1440" w:left="1440" w:header="720" w:footer="720" w:gutter="0"/>
          <w:cols w:space="720"/>
          <w:docGrid w:linePitch="360"/>
        </w:sectPr>
      </w:pPr>
    </w:p>
    <w:p w14:paraId="0E877FE2" w14:textId="77777777" w:rsidR="008D7720" w:rsidRDefault="00AB1A1D" w:rsidP="008D7720">
      <w:pPr>
        <w:pStyle w:val="Heading2"/>
      </w:pPr>
      <w:r>
        <w:lastRenderedPageBreak/>
        <w:t>Attachments</w:t>
      </w:r>
    </w:p>
    <w:p w14:paraId="7F41A9C9" w14:textId="77777777" w:rsidR="008D7720" w:rsidRDefault="00257657" w:rsidP="008D7720"/>
    <w:p w14:paraId="151B7610" w14:textId="77777777" w:rsidR="00EB3105" w:rsidRDefault="00AB1A1D" w:rsidP="008D7720">
      <w:r w:rsidRPr="00EB3105">
        <w:rPr>
          <w:rStyle w:val="Hyperlink"/>
        </w:rPr>
        <w:t>HRSA Program Assistance Letter (PAL) 2020-03</w:t>
      </w:r>
    </w:p>
    <w:p w14:paraId="598D08F8" w14:textId="77777777" w:rsidR="00B97B94" w:rsidRDefault="00AB1A1D" w:rsidP="008D7720">
      <w:r w:rsidRPr="002E44BE">
        <w:rPr>
          <w:rStyle w:val="Hyperlink"/>
        </w:rPr>
        <w:t>Volunteer Application</w:t>
      </w:r>
    </w:p>
    <w:p w14:paraId="129E0509" w14:textId="77777777" w:rsidR="004953BE" w:rsidRDefault="00AB1A1D" w:rsidP="008D7720">
      <w:r w:rsidRPr="002E44BE">
        <w:rPr>
          <w:rStyle w:val="Hyperlink"/>
        </w:rPr>
        <w:t>Volunteer Agreement</w:t>
      </w:r>
    </w:p>
    <w:p w14:paraId="5333F62C" w14:textId="77777777" w:rsidR="00EB3105" w:rsidRDefault="00AB1A1D" w:rsidP="008D7720">
      <w:r w:rsidRPr="00EB3105">
        <w:rPr>
          <w:rStyle w:val="Hyperlink"/>
        </w:rPr>
        <w:t>HRSA Program Assistance Letter (PAL) 2017-07</w:t>
      </w:r>
    </w:p>
    <w:p w14:paraId="0B77CFE7" w14:textId="77777777" w:rsidR="00F34F46" w:rsidRDefault="00AB1A1D" w:rsidP="008D7720">
      <w:r w:rsidRPr="002E44BE">
        <w:rPr>
          <w:rStyle w:val="Hyperlink"/>
        </w:rPr>
        <w:t>Volunteer Assignment and Tracking Form</w:t>
      </w:r>
    </w:p>
    <w:p w14:paraId="0E6F8333" w14:textId="77777777" w:rsidR="004953BE" w:rsidRDefault="00AB1A1D" w:rsidP="008D7720">
      <w:r w:rsidRPr="5B21828A">
        <w:rPr>
          <w:rStyle w:val="Hyperlink"/>
        </w:rPr>
        <w:t>Volunteer Orientation and Training Guidance</w:t>
      </w:r>
    </w:p>
    <w:p w14:paraId="6708EA6E" w14:textId="47BECAF7" w:rsidR="007C737D" w:rsidRDefault="70AA4D35" w:rsidP="5B21828A">
      <w:r w:rsidRPr="5B21828A">
        <w:rPr>
          <w:rFonts w:ascii="Calibri" w:eastAsia="Calibri" w:hAnsi="Calibri" w:cs="Calibri"/>
        </w:rPr>
        <w:t>Policy for the Use of Medical Reserve Corps Volunteers</w:t>
      </w:r>
    </w:p>
    <w:p w14:paraId="5C1672EC" w14:textId="77777777" w:rsidR="007C737D" w:rsidRDefault="00257657" w:rsidP="008D7720"/>
    <w:p w14:paraId="6443B654" w14:textId="77777777" w:rsidR="007C737D" w:rsidRDefault="00257657" w:rsidP="008D7720"/>
    <w:p w14:paraId="14B69241" w14:textId="77777777" w:rsidR="007C737D" w:rsidRDefault="00257657" w:rsidP="008D7720"/>
    <w:p w14:paraId="3B158402" w14:textId="77777777" w:rsidR="007C737D" w:rsidRDefault="00257657" w:rsidP="008D7720"/>
    <w:p w14:paraId="437603A3" w14:textId="77777777" w:rsidR="007C737D" w:rsidRDefault="00257657" w:rsidP="008D7720">
      <w:pPr>
        <w:sectPr w:rsidR="007C737D">
          <w:pgSz w:w="12240" w:h="15840"/>
          <w:pgMar w:top="1440" w:right="1440" w:bottom="1440" w:left="1440" w:header="720" w:footer="720" w:gutter="0"/>
          <w:cols w:space="720"/>
          <w:docGrid w:linePitch="360"/>
        </w:sectPr>
      </w:pPr>
    </w:p>
    <w:p w14:paraId="217665EC" w14:textId="77777777" w:rsidR="007C737D" w:rsidRPr="007C737D" w:rsidRDefault="00AB1A1D" w:rsidP="007C737D">
      <w:pPr>
        <w:pStyle w:val="Heading3"/>
      </w:pPr>
      <w:bookmarkStart w:id="1" w:name="HRSAPAL2020_03"/>
      <w:r w:rsidRPr="007C737D">
        <w:rPr>
          <w:rStyle w:val="Hyperlink"/>
        </w:rPr>
        <w:lastRenderedPageBreak/>
        <w:t>HRSA Program Assistance Letter (PAL) 2020-03</w:t>
      </w:r>
      <w:bookmarkEnd w:id="1"/>
    </w:p>
    <w:p w14:paraId="5630E32D" w14:textId="77777777" w:rsidR="007C737D" w:rsidRDefault="00257657" w:rsidP="008D7720"/>
    <w:p w14:paraId="2C882A63" w14:textId="77777777" w:rsidR="007C737D" w:rsidRDefault="00257657" w:rsidP="008D7720"/>
    <w:p w14:paraId="7ECEE729" w14:textId="77777777" w:rsidR="007C737D" w:rsidRDefault="00257657" w:rsidP="008D7720"/>
    <w:p w14:paraId="62870FDF" w14:textId="77777777" w:rsidR="007C737D" w:rsidRDefault="00257657" w:rsidP="008D7720"/>
    <w:p w14:paraId="7278C124" w14:textId="77777777" w:rsidR="007C737D" w:rsidRDefault="00257657" w:rsidP="008D7720"/>
    <w:p w14:paraId="1D9667D5" w14:textId="77777777" w:rsidR="007C737D" w:rsidRDefault="00257657" w:rsidP="008D7720"/>
    <w:p w14:paraId="2E1A23A2" w14:textId="77777777" w:rsidR="007C737D" w:rsidRDefault="00257657" w:rsidP="008D7720"/>
    <w:p w14:paraId="3BD5BBBE" w14:textId="77777777" w:rsidR="007C737D" w:rsidRDefault="00257657" w:rsidP="008D7720"/>
    <w:p w14:paraId="11904337" w14:textId="77777777" w:rsidR="007C737D" w:rsidRDefault="00257657" w:rsidP="008D7720"/>
    <w:p w14:paraId="666F4AA1" w14:textId="77777777" w:rsidR="007C737D" w:rsidRDefault="00257657" w:rsidP="008D7720"/>
    <w:p w14:paraId="568EDE6D" w14:textId="77777777" w:rsidR="007C737D" w:rsidRDefault="00257657" w:rsidP="008D7720"/>
    <w:p w14:paraId="41F7D091" w14:textId="77777777" w:rsidR="007C737D" w:rsidRDefault="00257657" w:rsidP="008D7720"/>
    <w:p w14:paraId="5B0923C4" w14:textId="77777777" w:rsidR="007C737D" w:rsidRDefault="00257657" w:rsidP="008D7720"/>
    <w:p w14:paraId="08ADEEEC" w14:textId="77777777" w:rsidR="007C737D" w:rsidRDefault="00257657" w:rsidP="008D7720"/>
    <w:p w14:paraId="13B3899C" w14:textId="77777777" w:rsidR="007C737D" w:rsidRDefault="00257657" w:rsidP="008D7720"/>
    <w:p w14:paraId="69B2F026" w14:textId="77777777" w:rsidR="007C737D" w:rsidRDefault="00257657" w:rsidP="008D7720"/>
    <w:p w14:paraId="10B3D0C7" w14:textId="77777777" w:rsidR="007C737D" w:rsidRDefault="00257657" w:rsidP="008D7720"/>
    <w:p w14:paraId="5D5D1624" w14:textId="77777777" w:rsidR="000C33D6" w:rsidRDefault="00257657" w:rsidP="008D7720">
      <w:pPr>
        <w:sectPr w:rsidR="000C33D6">
          <w:pgSz w:w="12240" w:h="15840"/>
          <w:pgMar w:top="1440" w:right="1440" w:bottom="1440" w:left="1440" w:header="720" w:footer="720" w:gutter="0"/>
          <w:cols w:space="720"/>
          <w:docGrid w:linePitch="360"/>
        </w:sectPr>
      </w:pPr>
    </w:p>
    <w:p w14:paraId="57275797" w14:textId="77777777" w:rsidR="000C33D6" w:rsidRPr="007C737D" w:rsidRDefault="00AB1A1D" w:rsidP="000C33D6">
      <w:pPr>
        <w:pStyle w:val="Heading3"/>
      </w:pPr>
      <w:bookmarkStart w:id="2" w:name="VolApplication"/>
      <w:r>
        <w:lastRenderedPageBreak/>
        <w:t xml:space="preserve">[Name of FQHC] </w:t>
      </w:r>
      <w:r w:rsidRPr="007C737D">
        <w:t>Volunteer</w:t>
      </w:r>
      <w:r>
        <w:t xml:space="preserve"> Application</w:t>
      </w:r>
      <w:bookmarkEnd w:id="2"/>
    </w:p>
    <w:p w14:paraId="1B582701" w14:textId="77777777" w:rsidR="000C33D6" w:rsidRDefault="00257657" w:rsidP="000C33D6"/>
    <w:p w14:paraId="1FDD2177" w14:textId="77777777" w:rsidR="000C33D6" w:rsidRPr="000C33D6" w:rsidRDefault="00AB1A1D" w:rsidP="000C33D6">
      <w:r w:rsidRPr="000C33D6">
        <w:rPr>
          <w:b/>
        </w:rPr>
        <w:t>Name of Volunteer: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1598C61" w14:textId="77777777" w:rsidR="000C33D6" w:rsidRPr="000C33D6" w:rsidRDefault="00AB1A1D" w:rsidP="000C33D6">
      <w:pPr>
        <w:rPr>
          <w:b/>
          <w:u w:val="single"/>
        </w:rPr>
      </w:pPr>
      <w:r w:rsidRPr="000C33D6">
        <w:rPr>
          <w:b/>
        </w:rPr>
        <w:t>Cell phone number:</w:t>
      </w:r>
      <w:r w:rsidRPr="000C33D6">
        <w:rPr>
          <w:b/>
          <w:u w:val="single"/>
        </w:rPr>
        <w:tab/>
      </w:r>
      <w:r w:rsidRPr="000C33D6">
        <w:rPr>
          <w:b/>
          <w:u w:val="single"/>
        </w:rPr>
        <w:tab/>
      </w:r>
      <w:r w:rsidRPr="000C33D6">
        <w:rPr>
          <w:b/>
          <w:u w:val="single"/>
        </w:rPr>
        <w:tab/>
      </w:r>
      <w:r w:rsidRPr="000C33D6">
        <w:rPr>
          <w:b/>
          <w:u w:val="single"/>
        </w:rPr>
        <w:tab/>
      </w:r>
      <w:r w:rsidRPr="000C33D6">
        <w:rPr>
          <w:b/>
          <w:u w:val="single"/>
        </w:rPr>
        <w:tab/>
      </w:r>
      <w:r w:rsidRPr="000C33D6">
        <w:rPr>
          <w:b/>
        </w:rPr>
        <w:tab/>
        <w:t>E-mail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36B16EA" w14:textId="77777777" w:rsidR="000C33D6" w:rsidRPr="000C33D6" w:rsidRDefault="00AB1A1D" w:rsidP="000C33D6">
      <w:pPr>
        <w:rPr>
          <w:b/>
          <w:u w:val="single"/>
        </w:rPr>
      </w:pPr>
      <w:r w:rsidRPr="000C33D6">
        <w:rPr>
          <w:b/>
        </w:rPr>
        <w:t>Licensure/Certification (Lic/Cert) and Number:</w:t>
      </w:r>
      <w:r w:rsidRPr="000C33D6">
        <w:rPr>
          <w:b/>
          <w:u w:val="single"/>
        </w:rPr>
        <w:tab/>
      </w:r>
      <w:r w:rsidRPr="000C33D6">
        <w:rPr>
          <w:b/>
          <w:u w:val="single"/>
        </w:rPr>
        <w:tab/>
      </w:r>
      <w:r w:rsidRPr="000C33D6">
        <w:rPr>
          <w:b/>
          <w:u w:val="single"/>
        </w:rPr>
        <w:tab/>
      </w:r>
      <w:r w:rsidRPr="000C33D6">
        <w:rPr>
          <w:b/>
          <w:u w:val="single"/>
        </w:rPr>
        <w:tab/>
      </w:r>
      <w:r w:rsidRPr="000C33D6">
        <w:rPr>
          <w:b/>
          <w:u w:val="single"/>
        </w:rPr>
        <w:tab/>
      </w:r>
      <w:r w:rsidRPr="000C33D6">
        <w:rPr>
          <w:b/>
          <w:u w:val="single"/>
        </w:rPr>
        <w:tab/>
      </w:r>
      <w:r w:rsidRPr="000C33D6">
        <w:rPr>
          <w:b/>
          <w:u w:val="single"/>
        </w:rPr>
        <w:tab/>
      </w:r>
      <w:r w:rsidRPr="000C33D6">
        <w:rPr>
          <w:b/>
          <w:u w:val="single"/>
        </w:rPr>
        <w:tab/>
      </w:r>
    </w:p>
    <w:p w14:paraId="1E5AF942" w14:textId="77777777" w:rsidR="00B22E21" w:rsidRPr="000C33D6" w:rsidRDefault="00AB1A1D" w:rsidP="000C33D6">
      <w:r w:rsidRPr="000C33D6">
        <w:rPr>
          <w:b/>
        </w:rPr>
        <w:t xml:space="preserve">MRC Volunteer? </w:t>
      </w:r>
      <w:r w:rsidRPr="000C33D6">
        <w:t>(Yes / No)</w:t>
      </w:r>
      <w:r w:rsidRPr="000C33D6">
        <w:tab/>
      </w:r>
      <w:r w:rsidRPr="000C33D6">
        <w:rPr>
          <w:b/>
        </w:rPr>
        <w:tab/>
        <w:t xml:space="preserve">HRSA-deemed/pre-approved? </w:t>
      </w:r>
      <w:r w:rsidRPr="000C33D6">
        <w:t>(Yes / No)</w:t>
      </w:r>
    </w:p>
    <w:tbl>
      <w:tblPr>
        <w:tblStyle w:val="TableGrid"/>
        <w:tblW w:w="13675" w:type="dxa"/>
        <w:tblLook w:val="04A0" w:firstRow="1" w:lastRow="0" w:firstColumn="1" w:lastColumn="0" w:noHBand="0" w:noVBand="1"/>
      </w:tblPr>
      <w:tblGrid>
        <w:gridCol w:w="1620"/>
        <w:gridCol w:w="1620"/>
        <w:gridCol w:w="1674"/>
        <w:gridCol w:w="1668"/>
        <w:gridCol w:w="1695"/>
        <w:gridCol w:w="5398"/>
      </w:tblGrid>
      <w:tr w:rsidR="00446856" w14:paraId="589011B5" w14:textId="77777777" w:rsidTr="00E37AA4">
        <w:tc>
          <w:tcPr>
            <w:tcW w:w="1620" w:type="dxa"/>
            <w:shd w:val="clear" w:color="auto" w:fill="BFBFBF" w:themeFill="background1" w:themeFillShade="BF"/>
            <w:vAlign w:val="bottom"/>
          </w:tcPr>
          <w:p w14:paraId="23192DA6" w14:textId="77777777" w:rsidR="000C33D6" w:rsidRPr="000C33D6" w:rsidRDefault="00AB1A1D" w:rsidP="00E37AA4">
            <w:pPr>
              <w:spacing w:after="160" w:line="259" w:lineRule="auto"/>
              <w:rPr>
                <w:b/>
              </w:rPr>
            </w:pPr>
            <w:r w:rsidRPr="000C33D6">
              <w:rPr>
                <w:b/>
              </w:rPr>
              <w:t>Date ID Verified*</w:t>
            </w:r>
          </w:p>
        </w:tc>
        <w:tc>
          <w:tcPr>
            <w:tcW w:w="1620" w:type="dxa"/>
            <w:shd w:val="clear" w:color="auto" w:fill="BFBFBF" w:themeFill="background1" w:themeFillShade="BF"/>
            <w:vAlign w:val="bottom"/>
          </w:tcPr>
          <w:p w14:paraId="17F8F686" w14:textId="77777777" w:rsidR="000C33D6" w:rsidRPr="000C33D6" w:rsidRDefault="00AB1A1D" w:rsidP="00E37AA4">
            <w:pPr>
              <w:spacing w:after="160" w:line="259" w:lineRule="auto"/>
              <w:rPr>
                <w:b/>
              </w:rPr>
            </w:pPr>
            <w:r w:rsidRPr="000C33D6">
              <w:rPr>
                <w:b/>
              </w:rPr>
              <w:t>Date Lic/Cert Verified*</w:t>
            </w:r>
          </w:p>
        </w:tc>
        <w:tc>
          <w:tcPr>
            <w:tcW w:w="1674" w:type="dxa"/>
            <w:shd w:val="clear" w:color="auto" w:fill="BFBFBF" w:themeFill="background1" w:themeFillShade="BF"/>
            <w:vAlign w:val="bottom"/>
          </w:tcPr>
          <w:p w14:paraId="45163584" w14:textId="77777777" w:rsidR="000C33D6" w:rsidRPr="000C33D6" w:rsidRDefault="00AB1A1D" w:rsidP="00E37AA4">
            <w:pPr>
              <w:spacing w:after="160" w:line="259" w:lineRule="auto"/>
              <w:rPr>
                <w:b/>
              </w:rPr>
            </w:pPr>
            <w:r w:rsidRPr="000C33D6">
              <w:rPr>
                <w:b/>
              </w:rPr>
              <w:t>Date Disciplinary Actions Checked*</w:t>
            </w:r>
          </w:p>
        </w:tc>
        <w:tc>
          <w:tcPr>
            <w:tcW w:w="1668" w:type="dxa"/>
            <w:shd w:val="clear" w:color="auto" w:fill="BFBFBF" w:themeFill="background1" w:themeFillShade="BF"/>
            <w:vAlign w:val="bottom"/>
          </w:tcPr>
          <w:p w14:paraId="000FE3B2" w14:textId="77777777" w:rsidR="000C33D6" w:rsidRPr="000C33D6" w:rsidRDefault="00AB1A1D" w:rsidP="00E37AA4">
            <w:pPr>
              <w:spacing w:after="160" w:line="259" w:lineRule="auto"/>
              <w:rPr>
                <w:b/>
              </w:rPr>
            </w:pPr>
            <w:r w:rsidRPr="000C33D6">
              <w:rPr>
                <w:b/>
              </w:rPr>
              <w:t>Date NPDB Checked/ Volunteer Attestation Made*</w:t>
            </w:r>
          </w:p>
        </w:tc>
        <w:tc>
          <w:tcPr>
            <w:tcW w:w="1695" w:type="dxa"/>
            <w:shd w:val="clear" w:color="auto" w:fill="BFBFBF" w:themeFill="background1" w:themeFillShade="BF"/>
            <w:vAlign w:val="bottom"/>
          </w:tcPr>
          <w:p w14:paraId="7C9ED5DD" w14:textId="77777777" w:rsidR="000C33D6" w:rsidRPr="000C33D6" w:rsidRDefault="00AB1A1D" w:rsidP="00E37AA4">
            <w:pPr>
              <w:spacing w:after="160" w:line="259" w:lineRule="auto"/>
              <w:rPr>
                <w:b/>
              </w:rPr>
            </w:pPr>
            <w:r w:rsidRPr="000C33D6">
              <w:rPr>
                <w:b/>
              </w:rPr>
              <w:t>Date Privileging Forms and/or Reference(s) Checked*</w:t>
            </w:r>
          </w:p>
        </w:tc>
        <w:tc>
          <w:tcPr>
            <w:tcW w:w="5398" w:type="dxa"/>
            <w:shd w:val="clear" w:color="auto" w:fill="BFBFBF" w:themeFill="background1" w:themeFillShade="BF"/>
            <w:vAlign w:val="bottom"/>
          </w:tcPr>
          <w:p w14:paraId="747F73F2" w14:textId="77777777" w:rsidR="000C33D6" w:rsidRPr="000C33D6" w:rsidRDefault="00AB1A1D" w:rsidP="00E37AA4">
            <w:pPr>
              <w:spacing w:after="160" w:line="259" w:lineRule="auto"/>
              <w:rPr>
                <w:b/>
              </w:rPr>
            </w:pPr>
            <w:r w:rsidRPr="000C33D6">
              <w:rPr>
                <w:b/>
              </w:rPr>
              <w:t>Name of FQHC Staff Member That Verified Information</w:t>
            </w:r>
          </w:p>
        </w:tc>
      </w:tr>
      <w:tr w:rsidR="00446856" w14:paraId="53E3796A" w14:textId="77777777" w:rsidTr="00E37AA4">
        <w:tc>
          <w:tcPr>
            <w:tcW w:w="1620" w:type="dxa"/>
            <w:shd w:val="clear" w:color="auto" w:fill="D9D9D9" w:themeFill="background1" w:themeFillShade="D9"/>
          </w:tcPr>
          <w:p w14:paraId="2A044444" w14:textId="77777777" w:rsidR="000C33D6" w:rsidRPr="000C33D6" w:rsidRDefault="00257657" w:rsidP="00E37AA4">
            <w:pPr>
              <w:spacing w:after="160" w:line="259" w:lineRule="auto"/>
            </w:pPr>
          </w:p>
        </w:tc>
        <w:tc>
          <w:tcPr>
            <w:tcW w:w="1620" w:type="dxa"/>
            <w:shd w:val="clear" w:color="auto" w:fill="D9D9D9" w:themeFill="background1" w:themeFillShade="D9"/>
          </w:tcPr>
          <w:p w14:paraId="00BBB3AF" w14:textId="77777777" w:rsidR="000C33D6" w:rsidRPr="000C33D6" w:rsidRDefault="00257657" w:rsidP="00E37AA4">
            <w:pPr>
              <w:spacing w:after="160" w:line="259" w:lineRule="auto"/>
            </w:pPr>
          </w:p>
        </w:tc>
        <w:tc>
          <w:tcPr>
            <w:tcW w:w="1674" w:type="dxa"/>
            <w:shd w:val="clear" w:color="auto" w:fill="D9D9D9" w:themeFill="background1" w:themeFillShade="D9"/>
          </w:tcPr>
          <w:p w14:paraId="3BE8DEEC" w14:textId="77777777" w:rsidR="000C33D6" w:rsidRPr="000C33D6" w:rsidRDefault="00257657" w:rsidP="00E37AA4">
            <w:pPr>
              <w:spacing w:after="160" w:line="259" w:lineRule="auto"/>
            </w:pPr>
          </w:p>
        </w:tc>
        <w:tc>
          <w:tcPr>
            <w:tcW w:w="1668" w:type="dxa"/>
            <w:shd w:val="clear" w:color="auto" w:fill="D9D9D9" w:themeFill="background1" w:themeFillShade="D9"/>
          </w:tcPr>
          <w:p w14:paraId="6FBCCCDD" w14:textId="77777777" w:rsidR="000C33D6" w:rsidRPr="000C33D6" w:rsidRDefault="00257657" w:rsidP="00E37AA4">
            <w:pPr>
              <w:spacing w:after="160" w:line="259" w:lineRule="auto"/>
            </w:pPr>
          </w:p>
        </w:tc>
        <w:tc>
          <w:tcPr>
            <w:tcW w:w="1695" w:type="dxa"/>
            <w:shd w:val="clear" w:color="auto" w:fill="D9D9D9" w:themeFill="background1" w:themeFillShade="D9"/>
          </w:tcPr>
          <w:p w14:paraId="390C2A61" w14:textId="77777777" w:rsidR="000C33D6" w:rsidRPr="000C33D6" w:rsidRDefault="00257657" w:rsidP="00E37AA4">
            <w:pPr>
              <w:spacing w:after="160" w:line="259" w:lineRule="auto"/>
            </w:pPr>
          </w:p>
        </w:tc>
        <w:tc>
          <w:tcPr>
            <w:tcW w:w="5398" w:type="dxa"/>
            <w:shd w:val="clear" w:color="auto" w:fill="D9D9D9" w:themeFill="background1" w:themeFillShade="D9"/>
          </w:tcPr>
          <w:p w14:paraId="22C29AE4" w14:textId="77777777" w:rsidR="000C33D6" w:rsidRPr="000C33D6" w:rsidRDefault="00257657" w:rsidP="00E37AA4">
            <w:pPr>
              <w:spacing w:after="160" w:line="259" w:lineRule="auto"/>
            </w:pPr>
          </w:p>
          <w:p w14:paraId="1EBCD387" w14:textId="77777777" w:rsidR="000C33D6" w:rsidRPr="000C33D6" w:rsidRDefault="00257657" w:rsidP="00E37AA4">
            <w:pPr>
              <w:spacing w:after="160" w:line="259" w:lineRule="auto"/>
            </w:pPr>
          </w:p>
          <w:p w14:paraId="4D0BAC72" w14:textId="77777777" w:rsidR="000C33D6" w:rsidRPr="000C33D6" w:rsidRDefault="00257657" w:rsidP="00E37AA4">
            <w:pPr>
              <w:spacing w:after="160" w:line="259" w:lineRule="auto"/>
            </w:pPr>
          </w:p>
        </w:tc>
      </w:tr>
    </w:tbl>
    <w:p w14:paraId="58B5B5D7" w14:textId="77777777" w:rsidR="000C33D6" w:rsidRPr="000C33D6" w:rsidRDefault="00257657" w:rsidP="000C33D6"/>
    <w:p w14:paraId="4E0DED3E" w14:textId="77777777" w:rsidR="000C33D6" w:rsidRPr="00D13A58" w:rsidRDefault="00AB1A1D" w:rsidP="000C33D6">
      <w:pPr>
        <w:rPr>
          <w:i/>
        </w:rPr>
      </w:pPr>
      <w:r w:rsidRPr="000C33D6">
        <w:rPr>
          <w:i/>
        </w:rPr>
        <w:t xml:space="preserve">*Copies of verified documents are kept in volunteer’s individual file, which may be found </w:t>
      </w:r>
      <w:r w:rsidRPr="000C33D6">
        <w:rPr>
          <w:i/>
          <w:shd w:val="clear" w:color="auto" w:fill="DEEAF6" w:themeFill="accent1" w:themeFillTint="33"/>
        </w:rPr>
        <w:t>[Insert where files are kept</w:t>
      </w:r>
      <w:r w:rsidRPr="000C33D6">
        <w:rPr>
          <w:i/>
        </w:rPr>
        <w:t xml:space="preserve">]. </w:t>
      </w:r>
    </w:p>
    <w:p w14:paraId="07535232" w14:textId="53F1F89F" w:rsidR="007C737D" w:rsidRDefault="00AB1A1D" w:rsidP="008D7720">
      <w:r>
        <w:t xml:space="preserve">I certify that the above information is true and accurate, and that all </w:t>
      </w:r>
      <w:r w:rsidR="70261B13">
        <w:t>the supporting</w:t>
      </w:r>
      <w:r>
        <w:t xml:space="preserve"> documentation I have provided is current and credible. I understand that my volunteer assignment with [</w:t>
      </w:r>
      <w:r w:rsidRPr="00D13A58">
        <w:rPr>
          <w:shd w:val="clear" w:color="auto" w:fill="DEEAF6" w:themeFill="accent1" w:themeFillTint="33"/>
        </w:rPr>
        <w:t>Name of FQHC</w:t>
      </w:r>
      <w:r>
        <w:t>] will be terminated immediately upon discovery that any of the above information is false, and/or that any of the documentation provided is fraudulent. In addition, I understand that m</w:t>
      </w:r>
      <w:r w:rsidRPr="00D13A58">
        <w:t>isrepresentation of credentials, certifications, or qualifications will be interpreted as a criminal act and be subject to criminal prosecution.</w:t>
      </w:r>
    </w:p>
    <w:p w14:paraId="22850682" w14:textId="77777777" w:rsidR="00D13A58" w:rsidRDefault="00257657" w:rsidP="008D7720"/>
    <w:p w14:paraId="6457617F" w14:textId="77777777" w:rsidR="00D13A58" w:rsidRPr="00D13A58" w:rsidRDefault="00AB1A1D" w:rsidP="008D772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7442ECA" w14:textId="77777777" w:rsidR="00D13A58" w:rsidRPr="00B97B94" w:rsidRDefault="00AB1A1D" w:rsidP="008D7720">
      <w:pPr>
        <w:rPr>
          <w:b/>
        </w:rPr>
        <w:sectPr w:rsidR="00D13A58" w:rsidRPr="00B97B94" w:rsidSect="000C33D6">
          <w:pgSz w:w="15840" w:h="12240" w:orient="landscape"/>
          <w:pgMar w:top="1440" w:right="1440" w:bottom="1440" w:left="1440" w:header="720" w:footer="720" w:gutter="0"/>
          <w:cols w:space="720"/>
          <w:docGrid w:linePitch="360"/>
        </w:sectPr>
      </w:pPr>
      <w:r w:rsidRPr="00B97B94">
        <w:rPr>
          <w:b/>
        </w:rPr>
        <w:t>Signature of Volunteer</w:t>
      </w:r>
      <w:r w:rsidRPr="00B97B94">
        <w:rPr>
          <w:b/>
        </w:rPr>
        <w:tab/>
      </w:r>
      <w:r w:rsidRPr="00B97B94">
        <w:rPr>
          <w:b/>
        </w:rPr>
        <w:tab/>
      </w:r>
      <w:r w:rsidRPr="00B97B94">
        <w:rPr>
          <w:b/>
        </w:rPr>
        <w:tab/>
      </w:r>
      <w:r w:rsidRPr="00B97B94">
        <w:rPr>
          <w:b/>
        </w:rPr>
        <w:tab/>
      </w:r>
      <w:r w:rsidRPr="00B97B94">
        <w:rPr>
          <w:b/>
        </w:rPr>
        <w:tab/>
      </w:r>
      <w:r w:rsidRPr="00B97B94">
        <w:rPr>
          <w:b/>
        </w:rPr>
        <w:tab/>
      </w:r>
      <w:r w:rsidRPr="00B97B94">
        <w:rPr>
          <w:b/>
        </w:rPr>
        <w:tab/>
      </w:r>
      <w:r w:rsidRPr="00B97B94">
        <w:rPr>
          <w:b/>
        </w:rPr>
        <w:tab/>
      </w:r>
      <w:r w:rsidRPr="00B97B94">
        <w:rPr>
          <w:b/>
        </w:rPr>
        <w:tab/>
        <w:t>Date</w:t>
      </w:r>
    </w:p>
    <w:p w14:paraId="5DC3B334" w14:textId="77777777" w:rsidR="007C737D" w:rsidRDefault="00AB1A1D" w:rsidP="00D13A58">
      <w:pPr>
        <w:pStyle w:val="Heading3"/>
      </w:pPr>
      <w:bookmarkStart w:id="3" w:name="VolAgreement"/>
      <w:r>
        <w:lastRenderedPageBreak/>
        <w:t>[Name of FQHC] Volunteer Agreement</w:t>
      </w:r>
      <w:bookmarkEnd w:id="3"/>
    </w:p>
    <w:p w14:paraId="37BEB818" w14:textId="77777777" w:rsidR="007C737D" w:rsidRDefault="00257657" w:rsidP="00B22E21">
      <w:pPr>
        <w:spacing w:line="360" w:lineRule="auto"/>
      </w:pPr>
    </w:p>
    <w:p w14:paraId="2AA94145" w14:textId="77777777" w:rsidR="00D13A58" w:rsidRPr="000C33D6" w:rsidRDefault="00AB1A1D" w:rsidP="00B22E21">
      <w:pPr>
        <w:spacing w:line="360" w:lineRule="auto"/>
      </w:pPr>
      <w:r w:rsidRPr="000C33D6">
        <w:rPr>
          <w:b/>
        </w:rPr>
        <w:t>Name of Volunteer: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39B1A8" w14:textId="77777777" w:rsidR="00B22E21" w:rsidRDefault="00AB1A1D" w:rsidP="00B22E21">
      <w:pPr>
        <w:spacing w:line="360" w:lineRule="auto"/>
        <w:rPr>
          <w:b/>
          <w:u w:val="single"/>
        </w:rPr>
      </w:pPr>
      <w:r>
        <w:rPr>
          <w:b/>
        </w:rPr>
        <w:t xml:space="preserve">Volunteer </w:t>
      </w:r>
      <w:r w:rsidRPr="00B22E21">
        <w:rPr>
          <w:b/>
        </w:rPr>
        <w:t>Assignme</w:t>
      </w:r>
      <w:r>
        <w:rPr>
          <w:b/>
        </w:rPr>
        <w:t>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615FB5" w14:textId="77777777" w:rsidR="00D13A58" w:rsidRPr="00B22E21" w:rsidRDefault="00AB1A1D" w:rsidP="00B22E21">
      <w:pPr>
        <w:spacing w:line="360" w:lineRule="auto"/>
        <w:rPr>
          <w:b/>
        </w:rPr>
      </w:pPr>
      <w:r w:rsidRPr="00B22E21">
        <w:rPr>
          <w:b/>
        </w:rPr>
        <w:t>Duration of Assignment:</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CA18F3F" w14:textId="00D9185C" w:rsidR="007C737D" w:rsidRDefault="00AB1A1D" w:rsidP="008D7720">
      <w:r>
        <w:t>I understand that I have been assigned to the above role as a VOLUNTEER with [</w:t>
      </w:r>
      <w:r w:rsidRPr="009D7FA8">
        <w:rPr>
          <w:shd w:val="clear" w:color="auto" w:fill="DEEAF6" w:themeFill="accent1" w:themeFillTint="33"/>
        </w:rPr>
        <w:t>Name of FQHC</w:t>
      </w:r>
      <w:r>
        <w:t>] for the time period [</w:t>
      </w:r>
      <w:r w:rsidRPr="009D7FA8">
        <w:rPr>
          <w:shd w:val="clear" w:color="auto" w:fill="DEEAF6" w:themeFill="accent1" w:themeFillTint="33"/>
        </w:rPr>
        <w:t>Insert time period of assignment</w:t>
      </w:r>
      <w:r>
        <w:t>]. I understand that this assignment may be renewed for 1-week intervals after the initial performance period is complete, so long as my performance is deemed as being satisfactory by [</w:t>
      </w:r>
      <w:r w:rsidRPr="006206CA">
        <w:rPr>
          <w:shd w:val="clear" w:color="auto" w:fill="DEEAF6" w:themeFill="accent1" w:themeFillTint="33"/>
        </w:rPr>
        <w:t>Name of FQHC</w:t>
      </w:r>
      <w:r>
        <w:t xml:space="preserve">]. I have received an orientation </w:t>
      </w:r>
      <w:r w:rsidR="1C2C73E1">
        <w:t>about</w:t>
      </w:r>
      <w:r>
        <w:t xml:space="preserve"> the facility and its operations, and training to support the performance of my specific role and responsibilities. I have been assigned a mentor/supervisor to oversee my performance and provide guidance </w:t>
      </w:r>
      <w:r w:rsidR="19E23B62">
        <w:t>for</w:t>
      </w:r>
      <w:r>
        <w:t xml:space="preserve"> me, as necessary. I understand that my VOLUNTEER assignment may be terminated at any time and for any reason by [</w:t>
      </w:r>
      <w:r w:rsidRPr="006206CA">
        <w:rPr>
          <w:shd w:val="clear" w:color="auto" w:fill="DEEAF6" w:themeFill="accent1" w:themeFillTint="33"/>
        </w:rPr>
        <w:t>Name of FQHC</w:t>
      </w:r>
      <w:r>
        <w:t xml:space="preserve">]. </w:t>
      </w:r>
    </w:p>
    <w:p w14:paraId="5D0164B0" w14:textId="77777777" w:rsidR="009D7FA8" w:rsidRDefault="00AB1A1D" w:rsidP="008D7720">
      <w:r w:rsidRPr="009D7FA8">
        <w:rPr>
          <w:u w:val="single"/>
        </w:rPr>
        <w:t>As a VOLUNTEER</w:t>
      </w:r>
      <w:r>
        <w:rPr>
          <w:u w:val="single"/>
        </w:rPr>
        <w:t>,</w:t>
      </w:r>
      <w:r w:rsidRPr="009D7FA8">
        <w:rPr>
          <w:u w:val="single"/>
        </w:rPr>
        <w:t xml:space="preserve"> I will NOT</w:t>
      </w:r>
      <w:r>
        <w:t>:</w:t>
      </w:r>
    </w:p>
    <w:p w14:paraId="19809712" w14:textId="77777777" w:rsidR="009D7FA8" w:rsidRDefault="00AB1A1D" w:rsidP="009D7FA8">
      <w:pPr>
        <w:pStyle w:val="ListParagraph"/>
        <w:numPr>
          <w:ilvl w:val="0"/>
          <w:numId w:val="6"/>
        </w:numPr>
      </w:pPr>
      <w:r w:rsidRPr="009D7FA8">
        <w:t xml:space="preserve">Attempt to access any </w:t>
      </w:r>
      <w:r>
        <w:t>facility</w:t>
      </w:r>
      <w:r w:rsidRPr="009D7FA8">
        <w:t xml:space="preserve"> areas other than those that </w:t>
      </w:r>
      <w:r>
        <w:t>I am</w:t>
      </w:r>
      <w:r w:rsidRPr="009D7FA8">
        <w:t xml:space="preserve"> assigned to</w:t>
      </w:r>
      <w:r>
        <w:t xml:space="preserve"> or granted access to, as </w:t>
      </w:r>
      <w:r w:rsidRPr="009D7FA8">
        <w:t>this may be treated as trespassing desp</w:t>
      </w:r>
      <w:r>
        <w:t>ite the issuance of an ID badge</w:t>
      </w:r>
      <w:r w:rsidRPr="009D7FA8">
        <w:t xml:space="preserve">. </w:t>
      </w:r>
    </w:p>
    <w:p w14:paraId="75304CED" w14:textId="77777777" w:rsidR="009D7FA8" w:rsidRDefault="00AB1A1D" w:rsidP="009D7FA8">
      <w:pPr>
        <w:pStyle w:val="ListParagraph"/>
        <w:numPr>
          <w:ilvl w:val="0"/>
          <w:numId w:val="6"/>
        </w:numPr>
      </w:pPr>
      <w:r>
        <w:t>Share</w:t>
      </w:r>
      <w:r w:rsidRPr="009D7FA8">
        <w:t xml:space="preserve"> any patient information </w:t>
      </w:r>
      <w:r>
        <w:t>with</w:t>
      </w:r>
      <w:r w:rsidRPr="009D7FA8">
        <w:t xml:space="preserve"> anyone other than </w:t>
      </w:r>
      <w:r>
        <w:t>[</w:t>
      </w:r>
      <w:r w:rsidRPr="009D7FA8">
        <w:rPr>
          <w:shd w:val="clear" w:color="auto" w:fill="DEEAF6" w:themeFill="accent1" w:themeFillTint="33"/>
        </w:rPr>
        <w:t>Name of FQHC</w:t>
      </w:r>
      <w:r>
        <w:t>]</w:t>
      </w:r>
      <w:r w:rsidRPr="009D7FA8">
        <w:t xml:space="preserve"> patient care providers involved in the care of that individual patient. </w:t>
      </w:r>
    </w:p>
    <w:p w14:paraId="59041390" w14:textId="77777777" w:rsidR="009D7FA8" w:rsidRDefault="00AB1A1D" w:rsidP="009D7FA8">
      <w:pPr>
        <w:pStyle w:val="ListParagraph"/>
        <w:numPr>
          <w:ilvl w:val="0"/>
          <w:numId w:val="6"/>
        </w:numPr>
      </w:pPr>
      <w:r>
        <w:t>Receive any compensation for the work I perform on behalf of [</w:t>
      </w:r>
      <w:r w:rsidRPr="009D7FA8">
        <w:rPr>
          <w:shd w:val="clear" w:color="auto" w:fill="DEEAF6" w:themeFill="accent1" w:themeFillTint="33"/>
        </w:rPr>
        <w:t>Name of FQHC</w:t>
      </w:r>
      <w:r>
        <w:t>].</w:t>
      </w:r>
    </w:p>
    <w:p w14:paraId="0C6F51B5" w14:textId="77777777" w:rsidR="009D7FA8" w:rsidRDefault="00AB1A1D" w:rsidP="009D7FA8">
      <w:r w:rsidRPr="009D7FA8">
        <w:rPr>
          <w:u w:val="single"/>
        </w:rPr>
        <w:t>As a VOLUNTEER, I WILL</w:t>
      </w:r>
      <w:r>
        <w:t>:</w:t>
      </w:r>
    </w:p>
    <w:p w14:paraId="259E50CA" w14:textId="77777777" w:rsidR="006206CA" w:rsidRDefault="00AB1A1D" w:rsidP="009D7FA8">
      <w:pPr>
        <w:pStyle w:val="ListParagraph"/>
        <w:numPr>
          <w:ilvl w:val="0"/>
          <w:numId w:val="6"/>
        </w:numPr>
      </w:pPr>
      <w:r>
        <w:t>Conduct myself in a professional and appropriate manner befitting my assigned role.</w:t>
      </w:r>
    </w:p>
    <w:p w14:paraId="458E2C86" w14:textId="77777777" w:rsidR="006206CA" w:rsidRDefault="00AB1A1D" w:rsidP="009D7FA8">
      <w:pPr>
        <w:pStyle w:val="ListParagraph"/>
        <w:numPr>
          <w:ilvl w:val="0"/>
          <w:numId w:val="6"/>
        </w:numPr>
      </w:pPr>
      <w:r w:rsidRPr="009D7FA8">
        <w:t>Follow the direction</w:t>
      </w:r>
      <w:r>
        <w:t xml:space="preserve"> and supervision</w:t>
      </w:r>
      <w:r w:rsidRPr="009D7FA8">
        <w:t xml:space="preserve"> of </w:t>
      </w:r>
      <w:r>
        <w:t>my</w:t>
      </w:r>
      <w:r w:rsidRPr="009D7FA8">
        <w:t xml:space="preserve"> assigned </w:t>
      </w:r>
      <w:r>
        <w:t>mentor/</w:t>
      </w:r>
      <w:r w:rsidRPr="009D7FA8">
        <w:t>supervisor</w:t>
      </w:r>
      <w:r>
        <w:t xml:space="preserve"> in the performance of my VOLUNTEER duties.</w:t>
      </w:r>
      <w:r w:rsidRPr="009D7FA8">
        <w:t xml:space="preserve"> </w:t>
      </w:r>
    </w:p>
    <w:p w14:paraId="7A4EF408" w14:textId="77777777" w:rsidR="00B97B94" w:rsidRDefault="00AB1A1D" w:rsidP="009D7FA8">
      <w:pPr>
        <w:pStyle w:val="ListParagraph"/>
        <w:numPr>
          <w:ilvl w:val="0"/>
          <w:numId w:val="6"/>
        </w:numPr>
      </w:pPr>
      <w:r>
        <w:t>Clearly identify myself as a VOLUNTEER at the start of each new patient interaction.</w:t>
      </w:r>
    </w:p>
    <w:p w14:paraId="41F4D190" w14:textId="77777777" w:rsidR="006206CA" w:rsidRDefault="00AB1A1D" w:rsidP="009D7FA8">
      <w:pPr>
        <w:pStyle w:val="ListParagraph"/>
        <w:numPr>
          <w:ilvl w:val="0"/>
          <w:numId w:val="6"/>
        </w:numPr>
      </w:pPr>
      <w:r>
        <w:t>Track all of my hours worked, as well as the duties I perform during these hours, on a daily basis.</w:t>
      </w:r>
    </w:p>
    <w:p w14:paraId="6818687D" w14:textId="77777777" w:rsidR="006206CA" w:rsidRDefault="00AB1A1D" w:rsidP="009D7FA8">
      <w:pPr>
        <w:pStyle w:val="ListParagraph"/>
        <w:numPr>
          <w:ilvl w:val="0"/>
          <w:numId w:val="6"/>
        </w:numPr>
      </w:pPr>
      <w:r>
        <w:t>Follow all safety and security procedures of [</w:t>
      </w:r>
      <w:r w:rsidRPr="00B97B94">
        <w:rPr>
          <w:shd w:val="clear" w:color="auto" w:fill="DEEAF6" w:themeFill="accent1" w:themeFillTint="33"/>
        </w:rPr>
        <w:t>Name of FQHC</w:t>
      </w:r>
      <w:r>
        <w:t>], as per the orientation and training provided to me.</w:t>
      </w:r>
    </w:p>
    <w:p w14:paraId="0B6D61D3" w14:textId="77777777" w:rsidR="00B97B94" w:rsidRDefault="00AB1A1D" w:rsidP="00B97B94">
      <w:pPr>
        <w:pStyle w:val="ListParagraph"/>
        <w:numPr>
          <w:ilvl w:val="0"/>
          <w:numId w:val="6"/>
        </w:numPr>
      </w:pPr>
      <w:r>
        <w:t>Follow all p</w:t>
      </w:r>
      <w:r w:rsidRPr="00B97B94">
        <w:t>olicies and procedures for obtaining, discarding, and/or returning personal protective equipment (PPE) and other supplies</w:t>
      </w:r>
      <w:r>
        <w:t>, as per the orientation and training provided to me</w:t>
      </w:r>
      <w:r w:rsidRPr="00B97B94">
        <w:t>.</w:t>
      </w:r>
    </w:p>
    <w:p w14:paraId="7E4E8A08" w14:textId="77777777" w:rsidR="006206CA" w:rsidRDefault="00AB1A1D" w:rsidP="009D7FA8">
      <w:pPr>
        <w:pStyle w:val="ListParagraph"/>
        <w:numPr>
          <w:ilvl w:val="0"/>
          <w:numId w:val="6"/>
        </w:numPr>
      </w:pPr>
      <w:r w:rsidRPr="009D7FA8">
        <w:t xml:space="preserve">Participate in an out-processing procedure </w:t>
      </w:r>
      <w:r>
        <w:t>with [</w:t>
      </w:r>
      <w:r w:rsidRPr="006206CA">
        <w:rPr>
          <w:shd w:val="clear" w:color="auto" w:fill="DEEAF6" w:themeFill="accent1" w:themeFillTint="33"/>
        </w:rPr>
        <w:t>Name of FQHC</w:t>
      </w:r>
      <w:r>
        <w:t xml:space="preserve">] Human Resources staff at the conclusion of my VOLUNTEER assignment. </w:t>
      </w:r>
    </w:p>
    <w:p w14:paraId="26123F75" w14:textId="77777777" w:rsidR="006206CA" w:rsidRDefault="00AB1A1D" w:rsidP="009D7FA8">
      <w:pPr>
        <w:pStyle w:val="ListParagraph"/>
        <w:numPr>
          <w:ilvl w:val="0"/>
          <w:numId w:val="6"/>
        </w:numPr>
      </w:pPr>
      <w:r w:rsidRPr="009D7FA8">
        <w:t xml:space="preserve">Hold </w:t>
      </w:r>
      <w:r>
        <w:t>[</w:t>
      </w:r>
      <w:r w:rsidRPr="006206CA">
        <w:rPr>
          <w:shd w:val="clear" w:color="auto" w:fill="DEEAF6" w:themeFill="accent1" w:themeFillTint="33"/>
        </w:rPr>
        <w:t>Name of FQHC</w:t>
      </w:r>
      <w:r>
        <w:t xml:space="preserve">] </w:t>
      </w:r>
      <w:r w:rsidRPr="009D7FA8">
        <w:t xml:space="preserve">harmless for any potential injury or illness that </w:t>
      </w:r>
      <w:r>
        <w:t>I may</w:t>
      </w:r>
      <w:r w:rsidRPr="009D7FA8">
        <w:t xml:space="preserve"> sustain while </w:t>
      </w:r>
      <w:r>
        <w:t>p</w:t>
      </w:r>
      <w:r w:rsidRPr="009D7FA8">
        <w:t xml:space="preserve">erforming </w:t>
      </w:r>
      <w:r>
        <w:t xml:space="preserve">my </w:t>
      </w:r>
      <w:r w:rsidRPr="009D7FA8">
        <w:t xml:space="preserve">assigned </w:t>
      </w:r>
      <w:r>
        <w:t xml:space="preserve">VOLUNTEER </w:t>
      </w:r>
      <w:r w:rsidRPr="009D7FA8">
        <w:t xml:space="preserve">duties. </w:t>
      </w:r>
    </w:p>
    <w:p w14:paraId="25192A5F" w14:textId="77777777" w:rsidR="00B97B94" w:rsidRDefault="00257657" w:rsidP="00B97B94"/>
    <w:p w14:paraId="517B4132" w14:textId="77777777" w:rsidR="00B97B94" w:rsidRPr="00B97B94" w:rsidRDefault="00AB1A1D" w:rsidP="00B97B94">
      <w:r>
        <w:t>_________________________________________________________</w:t>
      </w:r>
      <w:r>
        <w:tab/>
      </w:r>
      <w:r>
        <w:tab/>
        <w:t>___________________</w:t>
      </w:r>
    </w:p>
    <w:p w14:paraId="00810E55" w14:textId="77777777" w:rsidR="00B97B94" w:rsidRPr="00B97B94" w:rsidRDefault="00AB1A1D" w:rsidP="00B97B94">
      <w:pPr>
        <w:rPr>
          <w:b/>
        </w:rPr>
      </w:pPr>
      <w:r w:rsidRPr="00B97B94">
        <w:rPr>
          <w:b/>
        </w:rPr>
        <w:t>Signature of Volunteer</w:t>
      </w:r>
      <w:r w:rsidRPr="00B97B94">
        <w:rPr>
          <w:b/>
        </w:rPr>
        <w:tab/>
      </w:r>
      <w:r w:rsidRPr="00B97B94">
        <w:rPr>
          <w:b/>
        </w:rPr>
        <w:tab/>
      </w:r>
      <w:r w:rsidRPr="00B97B94">
        <w:rPr>
          <w:b/>
        </w:rPr>
        <w:tab/>
      </w:r>
      <w:r w:rsidRPr="00B97B94">
        <w:rPr>
          <w:b/>
        </w:rPr>
        <w:tab/>
      </w:r>
      <w:r w:rsidRPr="00B97B94">
        <w:rPr>
          <w:b/>
        </w:rPr>
        <w:tab/>
      </w:r>
      <w:r w:rsidRPr="00B97B94">
        <w:rPr>
          <w:b/>
        </w:rPr>
        <w:tab/>
      </w:r>
      <w:r w:rsidRPr="00B97B94">
        <w:rPr>
          <w:b/>
        </w:rPr>
        <w:tab/>
      </w:r>
      <w:r w:rsidRPr="00B97B94">
        <w:rPr>
          <w:b/>
        </w:rPr>
        <w:tab/>
        <w:t>Date</w:t>
      </w:r>
    </w:p>
    <w:p w14:paraId="720F8D52" w14:textId="77777777" w:rsidR="007C737D" w:rsidRDefault="00257657" w:rsidP="008D7720"/>
    <w:p w14:paraId="59AD76B4" w14:textId="77777777" w:rsidR="007C737D" w:rsidRPr="007C737D" w:rsidRDefault="00AB1A1D" w:rsidP="007C737D">
      <w:pPr>
        <w:pStyle w:val="Heading3"/>
      </w:pPr>
      <w:bookmarkStart w:id="4" w:name="HRSAPAL2017_07"/>
      <w:r w:rsidRPr="007C737D">
        <w:rPr>
          <w:rStyle w:val="Hyperlink"/>
        </w:rPr>
        <w:t>HRSA Program Assistance Letter (PAL) 2017-07</w:t>
      </w:r>
      <w:bookmarkEnd w:id="4"/>
    </w:p>
    <w:p w14:paraId="6EAFBCC4" w14:textId="77777777" w:rsidR="007C737D" w:rsidRDefault="00257657" w:rsidP="008D7720"/>
    <w:p w14:paraId="66E9A230" w14:textId="77777777" w:rsidR="007C737D" w:rsidRDefault="00257657" w:rsidP="008D7720"/>
    <w:p w14:paraId="2BFFF65D" w14:textId="77777777" w:rsidR="007C737D" w:rsidRDefault="00257657" w:rsidP="008D7720"/>
    <w:p w14:paraId="159B08FB" w14:textId="77777777" w:rsidR="007C737D" w:rsidRDefault="00257657" w:rsidP="008D7720"/>
    <w:p w14:paraId="77B44BB0" w14:textId="77777777" w:rsidR="007C737D" w:rsidRDefault="00257657" w:rsidP="008D7720"/>
    <w:p w14:paraId="5AC89C37" w14:textId="77777777" w:rsidR="007C737D" w:rsidRDefault="00257657" w:rsidP="008D7720"/>
    <w:p w14:paraId="5D1DDECB" w14:textId="77777777" w:rsidR="007C737D" w:rsidRDefault="00257657" w:rsidP="008D7720"/>
    <w:p w14:paraId="5DF8F267" w14:textId="77777777" w:rsidR="007C737D" w:rsidRDefault="00257657" w:rsidP="008D7720"/>
    <w:p w14:paraId="32783F66" w14:textId="77777777" w:rsidR="007C737D" w:rsidRDefault="00257657" w:rsidP="008D7720"/>
    <w:p w14:paraId="4A24E7B3" w14:textId="77777777" w:rsidR="007C737D" w:rsidRDefault="00257657" w:rsidP="008D7720"/>
    <w:p w14:paraId="04D987FC" w14:textId="77777777" w:rsidR="007C737D" w:rsidRDefault="00257657" w:rsidP="008D7720"/>
    <w:p w14:paraId="28428CBD" w14:textId="77777777" w:rsidR="007C737D" w:rsidRDefault="00257657" w:rsidP="008D7720"/>
    <w:p w14:paraId="1C1DFF5C" w14:textId="77777777" w:rsidR="007C737D" w:rsidRDefault="00257657" w:rsidP="008D7720"/>
    <w:p w14:paraId="45DA37F3" w14:textId="77777777" w:rsidR="007C737D" w:rsidRDefault="00257657" w:rsidP="008D7720"/>
    <w:p w14:paraId="5FA142B6" w14:textId="77777777" w:rsidR="007C737D" w:rsidRDefault="00257657" w:rsidP="008D7720"/>
    <w:p w14:paraId="48892D5D" w14:textId="77777777" w:rsidR="007C737D" w:rsidRDefault="00257657" w:rsidP="008D7720">
      <w:pPr>
        <w:sectPr w:rsidR="007C737D">
          <w:pgSz w:w="12240" w:h="15840"/>
          <w:pgMar w:top="1440" w:right="1440" w:bottom="1440" w:left="1440" w:header="720" w:footer="720" w:gutter="0"/>
          <w:cols w:space="720"/>
          <w:docGrid w:linePitch="360"/>
        </w:sectPr>
      </w:pPr>
    </w:p>
    <w:p w14:paraId="519E1C2E" w14:textId="77777777" w:rsidR="007C737D" w:rsidRDefault="00AB1A1D" w:rsidP="007C737D">
      <w:pPr>
        <w:pStyle w:val="Heading3"/>
      </w:pPr>
      <w:bookmarkStart w:id="5" w:name="VolAssignment"/>
      <w:r w:rsidRPr="00C7569D">
        <w:lastRenderedPageBreak/>
        <w:t>[</w:t>
      </w:r>
      <w:r w:rsidRPr="00C7569D">
        <w:rPr>
          <w:shd w:val="clear" w:color="auto" w:fill="DEEAF6" w:themeFill="accent1" w:themeFillTint="33"/>
        </w:rPr>
        <w:t>Name of FQHC</w:t>
      </w:r>
      <w:r w:rsidRPr="00C7569D">
        <w:t>] Volunteer Assignment and Tracking Form</w:t>
      </w:r>
      <w:bookmarkEnd w:id="5"/>
    </w:p>
    <w:p w14:paraId="39ABF0EB" w14:textId="77777777" w:rsidR="007C737D" w:rsidRDefault="00257657" w:rsidP="00B22E21">
      <w:pPr>
        <w:spacing w:after="0" w:line="360" w:lineRule="auto"/>
      </w:pPr>
    </w:p>
    <w:p w14:paraId="144649E8" w14:textId="77777777" w:rsidR="007C737D" w:rsidRPr="00B429D0" w:rsidRDefault="00AB1A1D" w:rsidP="00B22E21">
      <w:pPr>
        <w:spacing w:line="360" w:lineRule="auto"/>
      </w:pPr>
      <w:r w:rsidRPr="00532773">
        <w:rPr>
          <w:b/>
        </w:rPr>
        <w:t>Name of Volunteer: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78DF749" w14:textId="77777777" w:rsidR="00B429D0" w:rsidRPr="00B429D0" w:rsidRDefault="00AB1A1D" w:rsidP="00B22E21">
      <w:pPr>
        <w:spacing w:line="360" w:lineRule="auto"/>
        <w:rPr>
          <w:b/>
          <w:u w:val="single"/>
        </w:rPr>
      </w:pPr>
      <w:r>
        <w:rPr>
          <w:b/>
        </w:rPr>
        <w:t>Cell phone number:</w:t>
      </w:r>
      <w:r>
        <w:rPr>
          <w:b/>
          <w:u w:val="single"/>
        </w:rPr>
        <w:tab/>
      </w:r>
      <w:r>
        <w:rPr>
          <w:b/>
          <w:u w:val="single"/>
        </w:rPr>
        <w:tab/>
      </w:r>
      <w:r>
        <w:rPr>
          <w:b/>
          <w:u w:val="single"/>
        </w:rPr>
        <w:tab/>
      </w:r>
      <w:r>
        <w:rPr>
          <w:b/>
          <w:u w:val="single"/>
        </w:rPr>
        <w:tab/>
      </w:r>
      <w:r>
        <w:rPr>
          <w:b/>
          <w:u w:val="single"/>
        </w:rPr>
        <w:tab/>
      </w:r>
      <w:r>
        <w:rPr>
          <w:b/>
        </w:rPr>
        <w:tab/>
        <w:t>E</w:t>
      </w:r>
      <w:r w:rsidRPr="00B429D0">
        <w:rPr>
          <w:b/>
        </w:rPr>
        <w:t>-mail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549997" w14:textId="77777777" w:rsidR="007C737D" w:rsidRDefault="00AB1A1D" w:rsidP="00B22E21">
      <w:pPr>
        <w:spacing w:line="360" w:lineRule="auto"/>
        <w:rPr>
          <w:b/>
          <w:u w:val="single"/>
        </w:rPr>
      </w:pPr>
      <w:r w:rsidRPr="00532773">
        <w:rPr>
          <w:b/>
        </w:rPr>
        <w:t>Licensure/Certification (Lic/Cert) and Number:</w:t>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p>
    <w:p w14:paraId="6495092C" w14:textId="77777777" w:rsidR="007C737D" w:rsidRPr="000C33D6" w:rsidRDefault="00AB1A1D" w:rsidP="00B22E21">
      <w:pPr>
        <w:spacing w:line="360" w:lineRule="auto"/>
      </w:pPr>
      <w:r w:rsidRPr="00B429D0">
        <w:rPr>
          <w:b/>
        </w:rPr>
        <w:t>MRC Volunteer</w:t>
      </w:r>
      <w:r>
        <w:rPr>
          <w:b/>
        </w:rPr>
        <w:t>?</w:t>
      </w:r>
      <w:r w:rsidRPr="00B429D0">
        <w:rPr>
          <w:b/>
        </w:rPr>
        <w:t xml:space="preserve"> </w:t>
      </w:r>
      <w:r w:rsidRPr="00244E5B">
        <w:t>(Yes / No)</w:t>
      </w:r>
      <w:r w:rsidRPr="00244E5B">
        <w:tab/>
      </w:r>
      <w:r>
        <w:rPr>
          <w:b/>
        </w:rPr>
        <w:tab/>
      </w:r>
      <w:r w:rsidRPr="00B429D0">
        <w:rPr>
          <w:b/>
        </w:rPr>
        <w:t>HRSA-deemed/pre-approved?</w:t>
      </w:r>
      <w:r>
        <w:rPr>
          <w:b/>
        </w:rPr>
        <w:t xml:space="preserve"> </w:t>
      </w:r>
      <w:r w:rsidRPr="00244E5B">
        <w:t>(Yes / No)</w:t>
      </w:r>
    </w:p>
    <w:p w14:paraId="448DDC96" w14:textId="77777777" w:rsidR="007C737D" w:rsidRPr="00B22E21" w:rsidRDefault="00AB1A1D" w:rsidP="00B22E21">
      <w:pPr>
        <w:spacing w:line="360" w:lineRule="auto"/>
        <w:rPr>
          <w:b/>
        </w:rPr>
      </w:pPr>
      <w:r w:rsidRPr="00532773">
        <w:rPr>
          <w:b/>
        </w:rPr>
        <w:t>Volunteer Assignment:</w:t>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r w:rsidRPr="00532773">
        <w:rPr>
          <w:b/>
          <w:u w:val="single"/>
        </w:rPr>
        <w:tab/>
      </w:r>
    </w:p>
    <w:p w14:paraId="11544D26" w14:textId="77777777" w:rsidR="00244E5B" w:rsidRDefault="00AB1A1D" w:rsidP="00B22E21">
      <w:pPr>
        <w:spacing w:line="360" w:lineRule="auto"/>
        <w:rPr>
          <w:b/>
          <w:u w:val="single"/>
        </w:rPr>
      </w:pPr>
      <w:r w:rsidRPr="00532773">
        <w:rPr>
          <w:b/>
        </w:rPr>
        <w:t>Volunteer Mentor</w:t>
      </w:r>
      <w:r>
        <w:rPr>
          <w:b/>
        </w:rPr>
        <w:t>/Supervisor</w:t>
      </w:r>
      <w:r w:rsidRPr="00532773">
        <w:rPr>
          <w:b/>
        </w:rPr>
        <w:t xml:space="preserve"> (Name and 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bl>
      <w:tblPr>
        <w:tblStyle w:val="TableGrid"/>
        <w:tblW w:w="0" w:type="auto"/>
        <w:tblLook w:val="04A0" w:firstRow="1" w:lastRow="0" w:firstColumn="1" w:lastColumn="0" w:noHBand="0" w:noVBand="1"/>
      </w:tblPr>
      <w:tblGrid>
        <w:gridCol w:w="3398"/>
        <w:gridCol w:w="3485"/>
        <w:gridCol w:w="3275"/>
        <w:gridCol w:w="3512"/>
      </w:tblGrid>
      <w:tr w:rsidR="00446856" w14:paraId="72B18091" w14:textId="77777777" w:rsidTr="003C7C84">
        <w:trPr>
          <w:cantSplit/>
          <w:tblHeader/>
        </w:trPr>
        <w:tc>
          <w:tcPr>
            <w:tcW w:w="3398" w:type="dxa"/>
            <w:shd w:val="clear" w:color="auto" w:fill="BFBFBF" w:themeFill="background1" w:themeFillShade="BF"/>
            <w:vAlign w:val="bottom"/>
          </w:tcPr>
          <w:p w14:paraId="6A20586F" w14:textId="77777777" w:rsidR="007C737D" w:rsidRPr="00532773" w:rsidRDefault="00AB1A1D" w:rsidP="003C7C84">
            <w:pPr>
              <w:rPr>
                <w:b/>
              </w:rPr>
            </w:pPr>
            <w:r w:rsidRPr="00532773">
              <w:rPr>
                <w:b/>
              </w:rPr>
              <w:t>Date</w:t>
            </w:r>
          </w:p>
        </w:tc>
        <w:tc>
          <w:tcPr>
            <w:tcW w:w="3485" w:type="dxa"/>
            <w:shd w:val="clear" w:color="auto" w:fill="BFBFBF" w:themeFill="background1" w:themeFillShade="BF"/>
            <w:vAlign w:val="bottom"/>
          </w:tcPr>
          <w:p w14:paraId="75ED8BEA" w14:textId="77777777" w:rsidR="007C737D" w:rsidRPr="00532773" w:rsidRDefault="00AB1A1D" w:rsidP="003C7C84">
            <w:pPr>
              <w:rPr>
                <w:b/>
              </w:rPr>
            </w:pPr>
            <w:r w:rsidRPr="00532773">
              <w:rPr>
                <w:b/>
              </w:rPr>
              <w:t>Hours Worked</w:t>
            </w:r>
          </w:p>
        </w:tc>
        <w:tc>
          <w:tcPr>
            <w:tcW w:w="3275" w:type="dxa"/>
            <w:shd w:val="clear" w:color="auto" w:fill="BFBFBF" w:themeFill="background1" w:themeFillShade="BF"/>
            <w:vAlign w:val="bottom"/>
          </w:tcPr>
          <w:p w14:paraId="351D77EF" w14:textId="77777777" w:rsidR="007C737D" w:rsidRPr="00532773" w:rsidRDefault="00AB1A1D" w:rsidP="003C7C84">
            <w:pPr>
              <w:rPr>
                <w:b/>
              </w:rPr>
            </w:pPr>
            <w:r w:rsidRPr="00532773">
              <w:rPr>
                <w:b/>
              </w:rPr>
              <w:t>Brief Description of Work Performed</w:t>
            </w:r>
          </w:p>
        </w:tc>
        <w:tc>
          <w:tcPr>
            <w:tcW w:w="3512" w:type="dxa"/>
            <w:shd w:val="clear" w:color="auto" w:fill="BFBFBF" w:themeFill="background1" w:themeFillShade="BF"/>
            <w:vAlign w:val="bottom"/>
          </w:tcPr>
          <w:p w14:paraId="468EE344" w14:textId="77777777" w:rsidR="007C737D" w:rsidRPr="00532773" w:rsidRDefault="00AB1A1D" w:rsidP="003C7C84">
            <w:pPr>
              <w:rPr>
                <w:b/>
              </w:rPr>
            </w:pPr>
            <w:r w:rsidRPr="00532773">
              <w:rPr>
                <w:b/>
              </w:rPr>
              <w:t>Approval</w:t>
            </w:r>
          </w:p>
        </w:tc>
      </w:tr>
      <w:tr w:rsidR="00446856" w14:paraId="1467E11C" w14:textId="77777777" w:rsidTr="003C7C84">
        <w:tc>
          <w:tcPr>
            <w:tcW w:w="3398" w:type="dxa"/>
          </w:tcPr>
          <w:p w14:paraId="1E9E24DA" w14:textId="77777777" w:rsidR="007C737D" w:rsidRDefault="00257657" w:rsidP="003C7C84"/>
        </w:tc>
        <w:tc>
          <w:tcPr>
            <w:tcW w:w="3485" w:type="dxa"/>
          </w:tcPr>
          <w:p w14:paraId="33F88182" w14:textId="77777777" w:rsidR="007C737D" w:rsidRDefault="00257657" w:rsidP="003C7C84"/>
        </w:tc>
        <w:tc>
          <w:tcPr>
            <w:tcW w:w="3275" w:type="dxa"/>
          </w:tcPr>
          <w:p w14:paraId="5F8D288C" w14:textId="77777777" w:rsidR="007C737D" w:rsidRDefault="00257657" w:rsidP="003C7C84"/>
        </w:tc>
        <w:tc>
          <w:tcPr>
            <w:tcW w:w="3512" w:type="dxa"/>
          </w:tcPr>
          <w:p w14:paraId="45597846" w14:textId="77777777" w:rsidR="007C737D" w:rsidRDefault="00257657" w:rsidP="003C7C84"/>
        </w:tc>
      </w:tr>
      <w:tr w:rsidR="00446856" w14:paraId="47B1BEB7" w14:textId="77777777" w:rsidTr="003C7C84">
        <w:tc>
          <w:tcPr>
            <w:tcW w:w="3398" w:type="dxa"/>
            <w:shd w:val="clear" w:color="auto" w:fill="F2F2F2" w:themeFill="background1" w:themeFillShade="F2"/>
          </w:tcPr>
          <w:p w14:paraId="7033B42E" w14:textId="77777777" w:rsidR="007C737D" w:rsidRDefault="00257657" w:rsidP="003C7C84"/>
        </w:tc>
        <w:tc>
          <w:tcPr>
            <w:tcW w:w="3485" w:type="dxa"/>
            <w:shd w:val="clear" w:color="auto" w:fill="F2F2F2" w:themeFill="background1" w:themeFillShade="F2"/>
          </w:tcPr>
          <w:p w14:paraId="0A942DB8" w14:textId="77777777" w:rsidR="007C737D" w:rsidRDefault="00257657" w:rsidP="003C7C84"/>
        </w:tc>
        <w:tc>
          <w:tcPr>
            <w:tcW w:w="3275" w:type="dxa"/>
            <w:shd w:val="clear" w:color="auto" w:fill="F2F2F2" w:themeFill="background1" w:themeFillShade="F2"/>
          </w:tcPr>
          <w:p w14:paraId="71AA999F" w14:textId="77777777" w:rsidR="007C737D" w:rsidRDefault="00257657" w:rsidP="003C7C84"/>
        </w:tc>
        <w:tc>
          <w:tcPr>
            <w:tcW w:w="3512" w:type="dxa"/>
            <w:shd w:val="clear" w:color="auto" w:fill="F2F2F2" w:themeFill="background1" w:themeFillShade="F2"/>
          </w:tcPr>
          <w:p w14:paraId="38D4684A" w14:textId="77777777" w:rsidR="007C737D" w:rsidRDefault="00257657" w:rsidP="003C7C84"/>
        </w:tc>
      </w:tr>
      <w:tr w:rsidR="00446856" w14:paraId="673EBCCA" w14:textId="77777777" w:rsidTr="003C7C84">
        <w:tc>
          <w:tcPr>
            <w:tcW w:w="3398" w:type="dxa"/>
          </w:tcPr>
          <w:p w14:paraId="08EE5889" w14:textId="77777777" w:rsidR="007C737D" w:rsidRDefault="00257657" w:rsidP="003C7C84"/>
        </w:tc>
        <w:tc>
          <w:tcPr>
            <w:tcW w:w="3485" w:type="dxa"/>
          </w:tcPr>
          <w:p w14:paraId="3AC74262" w14:textId="77777777" w:rsidR="007C737D" w:rsidRDefault="00257657" w:rsidP="003C7C84"/>
        </w:tc>
        <w:tc>
          <w:tcPr>
            <w:tcW w:w="3275" w:type="dxa"/>
          </w:tcPr>
          <w:p w14:paraId="094A6F70" w14:textId="77777777" w:rsidR="007C737D" w:rsidRDefault="00257657" w:rsidP="003C7C84"/>
        </w:tc>
        <w:tc>
          <w:tcPr>
            <w:tcW w:w="3512" w:type="dxa"/>
          </w:tcPr>
          <w:p w14:paraId="07A1DA42" w14:textId="77777777" w:rsidR="007C737D" w:rsidRDefault="00257657" w:rsidP="003C7C84"/>
        </w:tc>
      </w:tr>
      <w:tr w:rsidR="00446856" w14:paraId="23C37A35" w14:textId="77777777" w:rsidTr="003C7C84">
        <w:tc>
          <w:tcPr>
            <w:tcW w:w="3398" w:type="dxa"/>
            <w:shd w:val="clear" w:color="auto" w:fill="F2F2F2" w:themeFill="background1" w:themeFillShade="F2"/>
          </w:tcPr>
          <w:p w14:paraId="6CDD6EAB" w14:textId="77777777" w:rsidR="007C737D" w:rsidRDefault="00257657" w:rsidP="003C7C84"/>
        </w:tc>
        <w:tc>
          <w:tcPr>
            <w:tcW w:w="3485" w:type="dxa"/>
            <w:shd w:val="clear" w:color="auto" w:fill="F2F2F2" w:themeFill="background1" w:themeFillShade="F2"/>
          </w:tcPr>
          <w:p w14:paraId="05EB756F" w14:textId="77777777" w:rsidR="007C737D" w:rsidRDefault="00257657" w:rsidP="003C7C84"/>
        </w:tc>
        <w:tc>
          <w:tcPr>
            <w:tcW w:w="3275" w:type="dxa"/>
            <w:shd w:val="clear" w:color="auto" w:fill="F2F2F2" w:themeFill="background1" w:themeFillShade="F2"/>
          </w:tcPr>
          <w:p w14:paraId="3504D899" w14:textId="77777777" w:rsidR="007C737D" w:rsidRDefault="00257657" w:rsidP="003C7C84"/>
        </w:tc>
        <w:tc>
          <w:tcPr>
            <w:tcW w:w="3512" w:type="dxa"/>
            <w:shd w:val="clear" w:color="auto" w:fill="F2F2F2" w:themeFill="background1" w:themeFillShade="F2"/>
          </w:tcPr>
          <w:p w14:paraId="15F6450B" w14:textId="77777777" w:rsidR="007C737D" w:rsidRDefault="00257657" w:rsidP="003C7C84"/>
        </w:tc>
      </w:tr>
      <w:tr w:rsidR="00446856" w14:paraId="769D051D" w14:textId="77777777" w:rsidTr="003C7C84">
        <w:tc>
          <w:tcPr>
            <w:tcW w:w="3398" w:type="dxa"/>
          </w:tcPr>
          <w:p w14:paraId="1D341A79" w14:textId="77777777" w:rsidR="007C737D" w:rsidRDefault="00257657" w:rsidP="003C7C84"/>
        </w:tc>
        <w:tc>
          <w:tcPr>
            <w:tcW w:w="3485" w:type="dxa"/>
          </w:tcPr>
          <w:p w14:paraId="72E857EA" w14:textId="77777777" w:rsidR="007C737D" w:rsidRDefault="00257657" w:rsidP="003C7C84"/>
        </w:tc>
        <w:tc>
          <w:tcPr>
            <w:tcW w:w="3275" w:type="dxa"/>
          </w:tcPr>
          <w:p w14:paraId="5681A28B" w14:textId="77777777" w:rsidR="007C737D" w:rsidRDefault="00257657" w:rsidP="003C7C84"/>
        </w:tc>
        <w:tc>
          <w:tcPr>
            <w:tcW w:w="3512" w:type="dxa"/>
          </w:tcPr>
          <w:p w14:paraId="4645961F" w14:textId="77777777" w:rsidR="007C737D" w:rsidRDefault="00257657" w:rsidP="003C7C84"/>
        </w:tc>
      </w:tr>
      <w:tr w:rsidR="00446856" w14:paraId="5FFF717B" w14:textId="77777777" w:rsidTr="003C7C84">
        <w:tc>
          <w:tcPr>
            <w:tcW w:w="3398" w:type="dxa"/>
            <w:shd w:val="clear" w:color="auto" w:fill="F2F2F2" w:themeFill="background1" w:themeFillShade="F2"/>
          </w:tcPr>
          <w:p w14:paraId="00DA3249" w14:textId="77777777" w:rsidR="007C737D" w:rsidRDefault="00257657" w:rsidP="003C7C84"/>
        </w:tc>
        <w:tc>
          <w:tcPr>
            <w:tcW w:w="3485" w:type="dxa"/>
            <w:shd w:val="clear" w:color="auto" w:fill="F2F2F2" w:themeFill="background1" w:themeFillShade="F2"/>
          </w:tcPr>
          <w:p w14:paraId="4DC7BAAA" w14:textId="77777777" w:rsidR="007C737D" w:rsidRDefault="00257657" w:rsidP="003C7C84"/>
        </w:tc>
        <w:tc>
          <w:tcPr>
            <w:tcW w:w="3275" w:type="dxa"/>
            <w:shd w:val="clear" w:color="auto" w:fill="F2F2F2" w:themeFill="background1" w:themeFillShade="F2"/>
          </w:tcPr>
          <w:p w14:paraId="0250E2AE" w14:textId="77777777" w:rsidR="007C737D" w:rsidRDefault="00257657" w:rsidP="003C7C84"/>
        </w:tc>
        <w:tc>
          <w:tcPr>
            <w:tcW w:w="3512" w:type="dxa"/>
            <w:shd w:val="clear" w:color="auto" w:fill="F2F2F2" w:themeFill="background1" w:themeFillShade="F2"/>
          </w:tcPr>
          <w:p w14:paraId="7414E0C2" w14:textId="77777777" w:rsidR="007C737D" w:rsidRDefault="00257657" w:rsidP="003C7C84"/>
        </w:tc>
      </w:tr>
      <w:tr w:rsidR="00446856" w14:paraId="61D30004" w14:textId="77777777" w:rsidTr="003C7C84">
        <w:tc>
          <w:tcPr>
            <w:tcW w:w="3398" w:type="dxa"/>
          </w:tcPr>
          <w:p w14:paraId="65B167F4" w14:textId="77777777" w:rsidR="007C737D" w:rsidRDefault="00257657" w:rsidP="003C7C84"/>
        </w:tc>
        <w:tc>
          <w:tcPr>
            <w:tcW w:w="3485" w:type="dxa"/>
          </w:tcPr>
          <w:p w14:paraId="61EDE789" w14:textId="77777777" w:rsidR="007C737D" w:rsidRDefault="00257657" w:rsidP="003C7C84"/>
        </w:tc>
        <w:tc>
          <w:tcPr>
            <w:tcW w:w="3275" w:type="dxa"/>
          </w:tcPr>
          <w:p w14:paraId="7ED8622F" w14:textId="77777777" w:rsidR="007C737D" w:rsidRDefault="00257657" w:rsidP="003C7C84"/>
        </w:tc>
        <w:tc>
          <w:tcPr>
            <w:tcW w:w="3512" w:type="dxa"/>
          </w:tcPr>
          <w:p w14:paraId="4E3BA919" w14:textId="77777777" w:rsidR="007C737D" w:rsidRDefault="00257657" w:rsidP="003C7C84"/>
        </w:tc>
      </w:tr>
      <w:tr w:rsidR="00446856" w14:paraId="3C0813C3" w14:textId="77777777" w:rsidTr="003C7C84">
        <w:tc>
          <w:tcPr>
            <w:tcW w:w="3398" w:type="dxa"/>
            <w:shd w:val="clear" w:color="auto" w:fill="F2F2F2" w:themeFill="background1" w:themeFillShade="F2"/>
          </w:tcPr>
          <w:p w14:paraId="76B494C8" w14:textId="77777777" w:rsidR="007C737D" w:rsidRDefault="00257657" w:rsidP="003C7C84"/>
        </w:tc>
        <w:tc>
          <w:tcPr>
            <w:tcW w:w="3485" w:type="dxa"/>
            <w:shd w:val="clear" w:color="auto" w:fill="F2F2F2" w:themeFill="background1" w:themeFillShade="F2"/>
          </w:tcPr>
          <w:p w14:paraId="08BCBC1D" w14:textId="77777777" w:rsidR="007C737D" w:rsidRDefault="00257657" w:rsidP="003C7C84"/>
        </w:tc>
        <w:tc>
          <w:tcPr>
            <w:tcW w:w="3275" w:type="dxa"/>
            <w:shd w:val="clear" w:color="auto" w:fill="F2F2F2" w:themeFill="background1" w:themeFillShade="F2"/>
          </w:tcPr>
          <w:p w14:paraId="4B8956F6" w14:textId="77777777" w:rsidR="007C737D" w:rsidRDefault="00257657" w:rsidP="003C7C84"/>
        </w:tc>
        <w:tc>
          <w:tcPr>
            <w:tcW w:w="3512" w:type="dxa"/>
            <w:shd w:val="clear" w:color="auto" w:fill="F2F2F2" w:themeFill="background1" w:themeFillShade="F2"/>
          </w:tcPr>
          <w:p w14:paraId="6ED9FE92" w14:textId="77777777" w:rsidR="007C737D" w:rsidRDefault="00257657" w:rsidP="003C7C84"/>
        </w:tc>
      </w:tr>
      <w:tr w:rsidR="00446856" w14:paraId="56A594F8" w14:textId="77777777" w:rsidTr="003C7C84">
        <w:tc>
          <w:tcPr>
            <w:tcW w:w="3398" w:type="dxa"/>
          </w:tcPr>
          <w:p w14:paraId="1CEAE8E6" w14:textId="77777777" w:rsidR="007C737D" w:rsidRDefault="00257657" w:rsidP="003C7C84"/>
        </w:tc>
        <w:tc>
          <w:tcPr>
            <w:tcW w:w="3485" w:type="dxa"/>
          </w:tcPr>
          <w:p w14:paraId="7AF576D9" w14:textId="77777777" w:rsidR="007C737D" w:rsidRDefault="00257657" w:rsidP="003C7C84"/>
        </w:tc>
        <w:tc>
          <w:tcPr>
            <w:tcW w:w="3275" w:type="dxa"/>
          </w:tcPr>
          <w:p w14:paraId="35DD64FC" w14:textId="77777777" w:rsidR="007C737D" w:rsidRDefault="00257657" w:rsidP="003C7C84"/>
        </w:tc>
        <w:tc>
          <w:tcPr>
            <w:tcW w:w="3512" w:type="dxa"/>
          </w:tcPr>
          <w:p w14:paraId="0977DEA8" w14:textId="77777777" w:rsidR="007C737D" w:rsidRDefault="00257657" w:rsidP="003C7C84"/>
        </w:tc>
      </w:tr>
      <w:tr w:rsidR="00446856" w14:paraId="26D5644D" w14:textId="77777777" w:rsidTr="003C7C84">
        <w:tc>
          <w:tcPr>
            <w:tcW w:w="3398" w:type="dxa"/>
            <w:shd w:val="clear" w:color="auto" w:fill="F2F2F2" w:themeFill="background1" w:themeFillShade="F2"/>
          </w:tcPr>
          <w:p w14:paraId="2950C1F1" w14:textId="77777777" w:rsidR="007C737D" w:rsidRDefault="00257657" w:rsidP="003C7C84"/>
        </w:tc>
        <w:tc>
          <w:tcPr>
            <w:tcW w:w="3485" w:type="dxa"/>
            <w:shd w:val="clear" w:color="auto" w:fill="F2F2F2" w:themeFill="background1" w:themeFillShade="F2"/>
          </w:tcPr>
          <w:p w14:paraId="1A2CF7D8" w14:textId="77777777" w:rsidR="007C737D" w:rsidRDefault="00257657" w:rsidP="003C7C84"/>
        </w:tc>
        <w:tc>
          <w:tcPr>
            <w:tcW w:w="3275" w:type="dxa"/>
            <w:shd w:val="clear" w:color="auto" w:fill="F2F2F2" w:themeFill="background1" w:themeFillShade="F2"/>
          </w:tcPr>
          <w:p w14:paraId="4A2CE346" w14:textId="77777777" w:rsidR="007C737D" w:rsidRDefault="00257657" w:rsidP="003C7C84"/>
        </w:tc>
        <w:tc>
          <w:tcPr>
            <w:tcW w:w="3512" w:type="dxa"/>
            <w:shd w:val="clear" w:color="auto" w:fill="F2F2F2" w:themeFill="background1" w:themeFillShade="F2"/>
          </w:tcPr>
          <w:p w14:paraId="3717CB0C" w14:textId="77777777" w:rsidR="007C737D" w:rsidRDefault="00257657" w:rsidP="003C7C84"/>
        </w:tc>
      </w:tr>
      <w:tr w:rsidR="00446856" w14:paraId="5E1AF66A" w14:textId="77777777" w:rsidTr="003C7C84">
        <w:tc>
          <w:tcPr>
            <w:tcW w:w="3398" w:type="dxa"/>
          </w:tcPr>
          <w:p w14:paraId="6375A8C0" w14:textId="77777777" w:rsidR="007C737D" w:rsidRDefault="00257657" w:rsidP="003C7C84"/>
        </w:tc>
        <w:tc>
          <w:tcPr>
            <w:tcW w:w="3485" w:type="dxa"/>
          </w:tcPr>
          <w:p w14:paraId="33D7B23B" w14:textId="77777777" w:rsidR="007C737D" w:rsidRDefault="00257657" w:rsidP="003C7C84"/>
        </w:tc>
        <w:tc>
          <w:tcPr>
            <w:tcW w:w="3275" w:type="dxa"/>
          </w:tcPr>
          <w:p w14:paraId="74DD4B29" w14:textId="77777777" w:rsidR="007C737D" w:rsidRDefault="00257657" w:rsidP="003C7C84"/>
        </w:tc>
        <w:tc>
          <w:tcPr>
            <w:tcW w:w="3512" w:type="dxa"/>
          </w:tcPr>
          <w:p w14:paraId="689959E8" w14:textId="77777777" w:rsidR="007C737D" w:rsidRDefault="00257657" w:rsidP="003C7C84"/>
        </w:tc>
      </w:tr>
      <w:tr w:rsidR="00446856" w14:paraId="567F4C96" w14:textId="77777777" w:rsidTr="003C7C84">
        <w:tc>
          <w:tcPr>
            <w:tcW w:w="3398" w:type="dxa"/>
            <w:shd w:val="clear" w:color="auto" w:fill="F2F2F2" w:themeFill="background1" w:themeFillShade="F2"/>
          </w:tcPr>
          <w:p w14:paraId="4B6C383E" w14:textId="77777777" w:rsidR="007C737D" w:rsidRDefault="00257657" w:rsidP="003C7C84"/>
        </w:tc>
        <w:tc>
          <w:tcPr>
            <w:tcW w:w="3485" w:type="dxa"/>
            <w:shd w:val="clear" w:color="auto" w:fill="F2F2F2" w:themeFill="background1" w:themeFillShade="F2"/>
          </w:tcPr>
          <w:p w14:paraId="11B68668" w14:textId="77777777" w:rsidR="007C737D" w:rsidRDefault="00257657" w:rsidP="003C7C84"/>
        </w:tc>
        <w:tc>
          <w:tcPr>
            <w:tcW w:w="3275" w:type="dxa"/>
            <w:shd w:val="clear" w:color="auto" w:fill="F2F2F2" w:themeFill="background1" w:themeFillShade="F2"/>
          </w:tcPr>
          <w:p w14:paraId="224EFC21" w14:textId="77777777" w:rsidR="007C737D" w:rsidRDefault="00257657" w:rsidP="003C7C84"/>
        </w:tc>
        <w:tc>
          <w:tcPr>
            <w:tcW w:w="3512" w:type="dxa"/>
            <w:shd w:val="clear" w:color="auto" w:fill="F2F2F2" w:themeFill="background1" w:themeFillShade="F2"/>
          </w:tcPr>
          <w:p w14:paraId="4B2B483E" w14:textId="77777777" w:rsidR="007C737D" w:rsidRDefault="00257657" w:rsidP="003C7C84"/>
        </w:tc>
      </w:tr>
      <w:tr w:rsidR="00446856" w14:paraId="4AB2BBD2" w14:textId="77777777" w:rsidTr="003C7C84">
        <w:tc>
          <w:tcPr>
            <w:tcW w:w="3398" w:type="dxa"/>
          </w:tcPr>
          <w:p w14:paraId="6CA9FD11" w14:textId="77777777" w:rsidR="007C737D" w:rsidRDefault="00257657" w:rsidP="003C7C84"/>
        </w:tc>
        <w:tc>
          <w:tcPr>
            <w:tcW w:w="3485" w:type="dxa"/>
          </w:tcPr>
          <w:p w14:paraId="505E6891" w14:textId="77777777" w:rsidR="007C737D" w:rsidRDefault="00257657" w:rsidP="003C7C84"/>
        </w:tc>
        <w:tc>
          <w:tcPr>
            <w:tcW w:w="3275" w:type="dxa"/>
          </w:tcPr>
          <w:p w14:paraId="50DE5206" w14:textId="77777777" w:rsidR="007C737D" w:rsidRDefault="00257657" w:rsidP="003C7C84"/>
        </w:tc>
        <w:tc>
          <w:tcPr>
            <w:tcW w:w="3512" w:type="dxa"/>
          </w:tcPr>
          <w:p w14:paraId="7BFD97BA" w14:textId="77777777" w:rsidR="007C737D" w:rsidRDefault="00257657" w:rsidP="003C7C84"/>
        </w:tc>
      </w:tr>
      <w:tr w:rsidR="00446856" w14:paraId="7AC8C65D" w14:textId="77777777" w:rsidTr="003C7C84">
        <w:tc>
          <w:tcPr>
            <w:tcW w:w="3398" w:type="dxa"/>
            <w:shd w:val="clear" w:color="auto" w:fill="F2F2F2" w:themeFill="background1" w:themeFillShade="F2"/>
          </w:tcPr>
          <w:p w14:paraId="45DC4DDE" w14:textId="77777777" w:rsidR="007C737D" w:rsidRDefault="00257657" w:rsidP="003C7C84"/>
        </w:tc>
        <w:tc>
          <w:tcPr>
            <w:tcW w:w="3485" w:type="dxa"/>
            <w:shd w:val="clear" w:color="auto" w:fill="F2F2F2" w:themeFill="background1" w:themeFillShade="F2"/>
          </w:tcPr>
          <w:p w14:paraId="2FA40AAD" w14:textId="77777777" w:rsidR="007C737D" w:rsidRDefault="00257657" w:rsidP="003C7C84"/>
        </w:tc>
        <w:tc>
          <w:tcPr>
            <w:tcW w:w="3275" w:type="dxa"/>
            <w:shd w:val="clear" w:color="auto" w:fill="F2F2F2" w:themeFill="background1" w:themeFillShade="F2"/>
          </w:tcPr>
          <w:p w14:paraId="433A5E32" w14:textId="77777777" w:rsidR="007C737D" w:rsidRDefault="00257657" w:rsidP="003C7C84"/>
        </w:tc>
        <w:tc>
          <w:tcPr>
            <w:tcW w:w="3512" w:type="dxa"/>
            <w:shd w:val="clear" w:color="auto" w:fill="F2F2F2" w:themeFill="background1" w:themeFillShade="F2"/>
          </w:tcPr>
          <w:p w14:paraId="313C8BB7" w14:textId="77777777" w:rsidR="007C737D" w:rsidRDefault="00257657" w:rsidP="003C7C84"/>
        </w:tc>
      </w:tr>
      <w:tr w:rsidR="00446856" w14:paraId="5F76829B" w14:textId="77777777" w:rsidTr="003C7C84">
        <w:tc>
          <w:tcPr>
            <w:tcW w:w="3398" w:type="dxa"/>
          </w:tcPr>
          <w:p w14:paraId="036EEAA8" w14:textId="77777777" w:rsidR="007C737D" w:rsidRDefault="00257657" w:rsidP="003C7C84"/>
        </w:tc>
        <w:tc>
          <w:tcPr>
            <w:tcW w:w="3485" w:type="dxa"/>
          </w:tcPr>
          <w:p w14:paraId="512CCEBA" w14:textId="77777777" w:rsidR="007C737D" w:rsidRDefault="00257657" w:rsidP="003C7C84"/>
        </w:tc>
        <w:tc>
          <w:tcPr>
            <w:tcW w:w="3275" w:type="dxa"/>
          </w:tcPr>
          <w:p w14:paraId="3F03890A" w14:textId="77777777" w:rsidR="007C737D" w:rsidRDefault="00257657" w:rsidP="003C7C84"/>
        </w:tc>
        <w:tc>
          <w:tcPr>
            <w:tcW w:w="3512" w:type="dxa"/>
          </w:tcPr>
          <w:p w14:paraId="05AD2BD0" w14:textId="77777777" w:rsidR="007C737D" w:rsidRDefault="00257657" w:rsidP="003C7C84"/>
        </w:tc>
      </w:tr>
      <w:tr w:rsidR="00446856" w14:paraId="37C7ED8E" w14:textId="77777777" w:rsidTr="003C7C84">
        <w:tc>
          <w:tcPr>
            <w:tcW w:w="3398" w:type="dxa"/>
            <w:shd w:val="clear" w:color="auto" w:fill="F2F2F2" w:themeFill="background1" w:themeFillShade="F2"/>
          </w:tcPr>
          <w:p w14:paraId="607D6F6A" w14:textId="77777777" w:rsidR="007C737D" w:rsidRDefault="00257657" w:rsidP="003C7C84"/>
        </w:tc>
        <w:tc>
          <w:tcPr>
            <w:tcW w:w="3485" w:type="dxa"/>
            <w:shd w:val="clear" w:color="auto" w:fill="F2F2F2" w:themeFill="background1" w:themeFillShade="F2"/>
          </w:tcPr>
          <w:p w14:paraId="4728200E" w14:textId="77777777" w:rsidR="007C737D" w:rsidRDefault="00257657" w:rsidP="003C7C84"/>
        </w:tc>
        <w:tc>
          <w:tcPr>
            <w:tcW w:w="3275" w:type="dxa"/>
            <w:shd w:val="clear" w:color="auto" w:fill="F2F2F2" w:themeFill="background1" w:themeFillShade="F2"/>
          </w:tcPr>
          <w:p w14:paraId="69629E29" w14:textId="77777777" w:rsidR="007C737D" w:rsidRDefault="00257657" w:rsidP="003C7C84"/>
        </w:tc>
        <w:tc>
          <w:tcPr>
            <w:tcW w:w="3512" w:type="dxa"/>
            <w:shd w:val="clear" w:color="auto" w:fill="F2F2F2" w:themeFill="background1" w:themeFillShade="F2"/>
          </w:tcPr>
          <w:p w14:paraId="075A8C60" w14:textId="77777777" w:rsidR="007C737D" w:rsidRDefault="00257657" w:rsidP="003C7C84"/>
        </w:tc>
      </w:tr>
      <w:tr w:rsidR="00446856" w14:paraId="510CB050" w14:textId="77777777" w:rsidTr="003C7C84">
        <w:tc>
          <w:tcPr>
            <w:tcW w:w="3398" w:type="dxa"/>
          </w:tcPr>
          <w:p w14:paraId="0BF140A6" w14:textId="77777777" w:rsidR="007C737D" w:rsidRDefault="00257657" w:rsidP="003C7C84"/>
        </w:tc>
        <w:tc>
          <w:tcPr>
            <w:tcW w:w="3485" w:type="dxa"/>
          </w:tcPr>
          <w:p w14:paraId="4149CE89" w14:textId="77777777" w:rsidR="007C737D" w:rsidRDefault="00257657" w:rsidP="003C7C84"/>
        </w:tc>
        <w:tc>
          <w:tcPr>
            <w:tcW w:w="3275" w:type="dxa"/>
          </w:tcPr>
          <w:p w14:paraId="47853A61" w14:textId="77777777" w:rsidR="007C737D" w:rsidRDefault="00257657" w:rsidP="003C7C84"/>
        </w:tc>
        <w:tc>
          <w:tcPr>
            <w:tcW w:w="3512" w:type="dxa"/>
          </w:tcPr>
          <w:p w14:paraId="5D1D888F" w14:textId="77777777" w:rsidR="007C737D" w:rsidRDefault="00257657" w:rsidP="003C7C84"/>
        </w:tc>
      </w:tr>
      <w:tr w:rsidR="00446856" w14:paraId="774DBF3A" w14:textId="77777777" w:rsidTr="003C7C84">
        <w:tc>
          <w:tcPr>
            <w:tcW w:w="3398" w:type="dxa"/>
            <w:shd w:val="clear" w:color="auto" w:fill="F2F2F2" w:themeFill="background1" w:themeFillShade="F2"/>
          </w:tcPr>
          <w:p w14:paraId="6ED4C926" w14:textId="77777777" w:rsidR="007C737D" w:rsidRDefault="00257657" w:rsidP="003C7C84"/>
        </w:tc>
        <w:tc>
          <w:tcPr>
            <w:tcW w:w="3485" w:type="dxa"/>
            <w:shd w:val="clear" w:color="auto" w:fill="F2F2F2" w:themeFill="background1" w:themeFillShade="F2"/>
          </w:tcPr>
          <w:p w14:paraId="743599B5" w14:textId="77777777" w:rsidR="007C737D" w:rsidRDefault="00257657" w:rsidP="003C7C84"/>
        </w:tc>
        <w:tc>
          <w:tcPr>
            <w:tcW w:w="3275" w:type="dxa"/>
            <w:shd w:val="clear" w:color="auto" w:fill="F2F2F2" w:themeFill="background1" w:themeFillShade="F2"/>
          </w:tcPr>
          <w:p w14:paraId="4756ABF7" w14:textId="77777777" w:rsidR="007C737D" w:rsidRDefault="00257657" w:rsidP="003C7C84"/>
        </w:tc>
        <w:tc>
          <w:tcPr>
            <w:tcW w:w="3512" w:type="dxa"/>
            <w:shd w:val="clear" w:color="auto" w:fill="F2F2F2" w:themeFill="background1" w:themeFillShade="F2"/>
          </w:tcPr>
          <w:p w14:paraId="630FFC45" w14:textId="77777777" w:rsidR="007C737D" w:rsidRDefault="00257657" w:rsidP="003C7C84"/>
        </w:tc>
      </w:tr>
      <w:tr w:rsidR="00446856" w14:paraId="6AB30BFA" w14:textId="77777777" w:rsidTr="003C7C84">
        <w:tc>
          <w:tcPr>
            <w:tcW w:w="3398" w:type="dxa"/>
          </w:tcPr>
          <w:p w14:paraId="7CADFDF1" w14:textId="77777777" w:rsidR="007C737D" w:rsidRDefault="00257657" w:rsidP="003C7C84"/>
        </w:tc>
        <w:tc>
          <w:tcPr>
            <w:tcW w:w="3485" w:type="dxa"/>
          </w:tcPr>
          <w:p w14:paraId="39F3F9B7" w14:textId="77777777" w:rsidR="007C737D" w:rsidRDefault="00257657" w:rsidP="003C7C84"/>
        </w:tc>
        <w:tc>
          <w:tcPr>
            <w:tcW w:w="3275" w:type="dxa"/>
          </w:tcPr>
          <w:p w14:paraId="5FBFC25C" w14:textId="77777777" w:rsidR="007C737D" w:rsidRDefault="00257657" w:rsidP="003C7C84"/>
        </w:tc>
        <w:tc>
          <w:tcPr>
            <w:tcW w:w="3512" w:type="dxa"/>
          </w:tcPr>
          <w:p w14:paraId="5A903E4E" w14:textId="77777777" w:rsidR="007C737D" w:rsidRDefault="00257657" w:rsidP="003C7C84"/>
        </w:tc>
      </w:tr>
      <w:tr w:rsidR="00446856" w14:paraId="2880C1CC" w14:textId="77777777" w:rsidTr="003C7C84">
        <w:tc>
          <w:tcPr>
            <w:tcW w:w="3398" w:type="dxa"/>
            <w:shd w:val="clear" w:color="auto" w:fill="F2F2F2" w:themeFill="background1" w:themeFillShade="F2"/>
          </w:tcPr>
          <w:p w14:paraId="71DF6742" w14:textId="77777777" w:rsidR="007C737D" w:rsidRDefault="00257657" w:rsidP="003C7C84"/>
        </w:tc>
        <w:tc>
          <w:tcPr>
            <w:tcW w:w="3485" w:type="dxa"/>
            <w:shd w:val="clear" w:color="auto" w:fill="F2F2F2" w:themeFill="background1" w:themeFillShade="F2"/>
          </w:tcPr>
          <w:p w14:paraId="22894F55" w14:textId="77777777" w:rsidR="007C737D" w:rsidRDefault="00257657" w:rsidP="003C7C84"/>
        </w:tc>
        <w:tc>
          <w:tcPr>
            <w:tcW w:w="3275" w:type="dxa"/>
            <w:shd w:val="clear" w:color="auto" w:fill="F2F2F2" w:themeFill="background1" w:themeFillShade="F2"/>
          </w:tcPr>
          <w:p w14:paraId="08B52934" w14:textId="77777777" w:rsidR="007C737D" w:rsidRDefault="00257657" w:rsidP="003C7C84"/>
        </w:tc>
        <w:tc>
          <w:tcPr>
            <w:tcW w:w="3512" w:type="dxa"/>
            <w:shd w:val="clear" w:color="auto" w:fill="F2F2F2" w:themeFill="background1" w:themeFillShade="F2"/>
          </w:tcPr>
          <w:p w14:paraId="28FA61A5" w14:textId="77777777" w:rsidR="007C737D" w:rsidRDefault="00257657" w:rsidP="003C7C84"/>
        </w:tc>
      </w:tr>
      <w:tr w:rsidR="00446856" w14:paraId="044242C4" w14:textId="77777777" w:rsidTr="003C7C84">
        <w:tc>
          <w:tcPr>
            <w:tcW w:w="3398" w:type="dxa"/>
          </w:tcPr>
          <w:p w14:paraId="6E977431" w14:textId="77777777" w:rsidR="007C737D" w:rsidRDefault="00257657" w:rsidP="003C7C84"/>
        </w:tc>
        <w:tc>
          <w:tcPr>
            <w:tcW w:w="3485" w:type="dxa"/>
          </w:tcPr>
          <w:p w14:paraId="435167C6" w14:textId="77777777" w:rsidR="007C737D" w:rsidRDefault="00257657" w:rsidP="003C7C84"/>
        </w:tc>
        <w:tc>
          <w:tcPr>
            <w:tcW w:w="3275" w:type="dxa"/>
          </w:tcPr>
          <w:p w14:paraId="2506E708" w14:textId="77777777" w:rsidR="007C737D" w:rsidRDefault="00257657" w:rsidP="003C7C84"/>
        </w:tc>
        <w:tc>
          <w:tcPr>
            <w:tcW w:w="3512" w:type="dxa"/>
          </w:tcPr>
          <w:p w14:paraId="14D9D80E" w14:textId="77777777" w:rsidR="007C737D" w:rsidRDefault="00257657" w:rsidP="003C7C84"/>
        </w:tc>
      </w:tr>
      <w:tr w:rsidR="00446856" w14:paraId="479F5274" w14:textId="77777777" w:rsidTr="003C7C84">
        <w:tc>
          <w:tcPr>
            <w:tcW w:w="3398" w:type="dxa"/>
            <w:shd w:val="clear" w:color="auto" w:fill="F2F2F2" w:themeFill="background1" w:themeFillShade="F2"/>
          </w:tcPr>
          <w:p w14:paraId="7D081D16" w14:textId="77777777" w:rsidR="007C737D" w:rsidRDefault="00257657" w:rsidP="003C7C84"/>
        </w:tc>
        <w:tc>
          <w:tcPr>
            <w:tcW w:w="3485" w:type="dxa"/>
            <w:shd w:val="clear" w:color="auto" w:fill="F2F2F2" w:themeFill="background1" w:themeFillShade="F2"/>
          </w:tcPr>
          <w:p w14:paraId="3B50C490" w14:textId="77777777" w:rsidR="007C737D" w:rsidRDefault="00257657" w:rsidP="003C7C84"/>
        </w:tc>
        <w:tc>
          <w:tcPr>
            <w:tcW w:w="3275" w:type="dxa"/>
            <w:shd w:val="clear" w:color="auto" w:fill="F2F2F2" w:themeFill="background1" w:themeFillShade="F2"/>
          </w:tcPr>
          <w:p w14:paraId="24918DA0" w14:textId="77777777" w:rsidR="007C737D" w:rsidRDefault="00257657" w:rsidP="003C7C84"/>
        </w:tc>
        <w:tc>
          <w:tcPr>
            <w:tcW w:w="3512" w:type="dxa"/>
            <w:shd w:val="clear" w:color="auto" w:fill="F2F2F2" w:themeFill="background1" w:themeFillShade="F2"/>
          </w:tcPr>
          <w:p w14:paraId="7EF2E746" w14:textId="77777777" w:rsidR="007C737D" w:rsidRDefault="00257657" w:rsidP="003C7C84"/>
        </w:tc>
      </w:tr>
      <w:tr w:rsidR="00446856" w14:paraId="4D4925EA" w14:textId="77777777" w:rsidTr="003C7C84">
        <w:tc>
          <w:tcPr>
            <w:tcW w:w="3398" w:type="dxa"/>
          </w:tcPr>
          <w:p w14:paraId="462B06E1" w14:textId="77777777" w:rsidR="007C737D" w:rsidRDefault="00257657" w:rsidP="003C7C84"/>
        </w:tc>
        <w:tc>
          <w:tcPr>
            <w:tcW w:w="3485" w:type="dxa"/>
          </w:tcPr>
          <w:p w14:paraId="7BB3BE4D" w14:textId="77777777" w:rsidR="007C737D" w:rsidRDefault="00257657" w:rsidP="003C7C84"/>
        </w:tc>
        <w:tc>
          <w:tcPr>
            <w:tcW w:w="3275" w:type="dxa"/>
          </w:tcPr>
          <w:p w14:paraId="399884A3" w14:textId="77777777" w:rsidR="007C737D" w:rsidRDefault="00257657" w:rsidP="003C7C84"/>
        </w:tc>
        <w:tc>
          <w:tcPr>
            <w:tcW w:w="3512" w:type="dxa"/>
          </w:tcPr>
          <w:p w14:paraId="2B253403" w14:textId="77777777" w:rsidR="007C737D" w:rsidRDefault="00257657" w:rsidP="003C7C84"/>
        </w:tc>
      </w:tr>
      <w:tr w:rsidR="00446856" w14:paraId="47189E18" w14:textId="77777777" w:rsidTr="003C7C84">
        <w:tc>
          <w:tcPr>
            <w:tcW w:w="3398" w:type="dxa"/>
            <w:shd w:val="clear" w:color="auto" w:fill="F2F2F2" w:themeFill="background1" w:themeFillShade="F2"/>
          </w:tcPr>
          <w:p w14:paraId="0A405F26" w14:textId="77777777" w:rsidR="007C737D" w:rsidRDefault="00257657" w:rsidP="003C7C84"/>
        </w:tc>
        <w:tc>
          <w:tcPr>
            <w:tcW w:w="3485" w:type="dxa"/>
            <w:shd w:val="clear" w:color="auto" w:fill="F2F2F2" w:themeFill="background1" w:themeFillShade="F2"/>
          </w:tcPr>
          <w:p w14:paraId="628EDFD0" w14:textId="77777777" w:rsidR="007C737D" w:rsidRDefault="00257657" w:rsidP="003C7C84"/>
        </w:tc>
        <w:tc>
          <w:tcPr>
            <w:tcW w:w="3275" w:type="dxa"/>
            <w:shd w:val="clear" w:color="auto" w:fill="F2F2F2" w:themeFill="background1" w:themeFillShade="F2"/>
          </w:tcPr>
          <w:p w14:paraId="1E2D1272" w14:textId="77777777" w:rsidR="007C737D" w:rsidRDefault="00257657" w:rsidP="003C7C84"/>
        </w:tc>
        <w:tc>
          <w:tcPr>
            <w:tcW w:w="3512" w:type="dxa"/>
            <w:shd w:val="clear" w:color="auto" w:fill="F2F2F2" w:themeFill="background1" w:themeFillShade="F2"/>
          </w:tcPr>
          <w:p w14:paraId="422957C3" w14:textId="77777777" w:rsidR="007C737D" w:rsidRDefault="00257657" w:rsidP="003C7C84"/>
        </w:tc>
      </w:tr>
      <w:tr w:rsidR="00446856" w14:paraId="35EE2A8D" w14:textId="77777777" w:rsidTr="003C7C84">
        <w:tc>
          <w:tcPr>
            <w:tcW w:w="3398" w:type="dxa"/>
          </w:tcPr>
          <w:p w14:paraId="1675D8C9" w14:textId="77777777" w:rsidR="007C737D" w:rsidRDefault="00257657" w:rsidP="003C7C84"/>
        </w:tc>
        <w:tc>
          <w:tcPr>
            <w:tcW w:w="3485" w:type="dxa"/>
          </w:tcPr>
          <w:p w14:paraId="420A573C" w14:textId="77777777" w:rsidR="007C737D" w:rsidRDefault="00257657" w:rsidP="003C7C84"/>
        </w:tc>
        <w:tc>
          <w:tcPr>
            <w:tcW w:w="3275" w:type="dxa"/>
          </w:tcPr>
          <w:p w14:paraId="21C165D3" w14:textId="77777777" w:rsidR="007C737D" w:rsidRDefault="00257657" w:rsidP="003C7C84"/>
        </w:tc>
        <w:tc>
          <w:tcPr>
            <w:tcW w:w="3512" w:type="dxa"/>
          </w:tcPr>
          <w:p w14:paraId="136C1F01" w14:textId="77777777" w:rsidR="007C737D" w:rsidRDefault="00257657" w:rsidP="003C7C84"/>
        </w:tc>
      </w:tr>
      <w:tr w:rsidR="00446856" w14:paraId="1A365FEE" w14:textId="77777777" w:rsidTr="003C7C84">
        <w:tc>
          <w:tcPr>
            <w:tcW w:w="3398" w:type="dxa"/>
            <w:shd w:val="clear" w:color="auto" w:fill="F2F2F2" w:themeFill="background1" w:themeFillShade="F2"/>
          </w:tcPr>
          <w:p w14:paraId="0CE33E1D" w14:textId="77777777" w:rsidR="007C737D" w:rsidRDefault="00257657" w:rsidP="003C7C84"/>
        </w:tc>
        <w:tc>
          <w:tcPr>
            <w:tcW w:w="3485" w:type="dxa"/>
            <w:shd w:val="clear" w:color="auto" w:fill="F2F2F2" w:themeFill="background1" w:themeFillShade="F2"/>
          </w:tcPr>
          <w:p w14:paraId="04D29EAD" w14:textId="77777777" w:rsidR="007C737D" w:rsidRDefault="00257657" w:rsidP="003C7C84"/>
        </w:tc>
        <w:tc>
          <w:tcPr>
            <w:tcW w:w="3275" w:type="dxa"/>
            <w:shd w:val="clear" w:color="auto" w:fill="F2F2F2" w:themeFill="background1" w:themeFillShade="F2"/>
          </w:tcPr>
          <w:p w14:paraId="1F1E18E8" w14:textId="77777777" w:rsidR="007C737D" w:rsidRDefault="00257657" w:rsidP="003C7C84"/>
        </w:tc>
        <w:tc>
          <w:tcPr>
            <w:tcW w:w="3512" w:type="dxa"/>
            <w:shd w:val="clear" w:color="auto" w:fill="F2F2F2" w:themeFill="background1" w:themeFillShade="F2"/>
          </w:tcPr>
          <w:p w14:paraId="60AE4FC0" w14:textId="77777777" w:rsidR="007C737D" w:rsidRDefault="00257657" w:rsidP="003C7C84"/>
        </w:tc>
      </w:tr>
      <w:tr w:rsidR="00446856" w14:paraId="5709D425" w14:textId="77777777" w:rsidTr="003C7C84">
        <w:tc>
          <w:tcPr>
            <w:tcW w:w="3398" w:type="dxa"/>
          </w:tcPr>
          <w:p w14:paraId="330AE582" w14:textId="77777777" w:rsidR="007C737D" w:rsidRDefault="00257657" w:rsidP="003C7C84"/>
        </w:tc>
        <w:tc>
          <w:tcPr>
            <w:tcW w:w="3485" w:type="dxa"/>
          </w:tcPr>
          <w:p w14:paraId="441380F8" w14:textId="77777777" w:rsidR="007C737D" w:rsidRDefault="00257657" w:rsidP="003C7C84"/>
        </w:tc>
        <w:tc>
          <w:tcPr>
            <w:tcW w:w="3275" w:type="dxa"/>
          </w:tcPr>
          <w:p w14:paraId="3B4794A4" w14:textId="77777777" w:rsidR="007C737D" w:rsidRDefault="00257657" w:rsidP="003C7C84"/>
        </w:tc>
        <w:tc>
          <w:tcPr>
            <w:tcW w:w="3512" w:type="dxa"/>
          </w:tcPr>
          <w:p w14:paraId="441E3CA8" w14:textId="77777777" w:rsidR="007C737D" w:rsidRDefault="00257657" w:rsidP="003C7C84"/>
        </w:tc>
      </w:tr>
      <w:tr w:rsidR="00446856" w14:paraId="69AF42BB" w14:textId="77777777" w:rsidTr="003C7C84">
        <w:tc>
          <w:tcPr>
            <w:tcW w:w="3398" w:type="dxa"/>
            <w:shd w:val="clear" w:color="auto" w:fill="F2F2F2" w:themeFill="background1" w:themeFillShade="F2"/>
          </w:tcPr>
          <w:p w14:paraId="2F1C647D" w14:textId="77777777" w:rsidR="007C737D" w:rsidRDefault="00257657" w:rsidP="003C7C84"/>
        </w:tc>
        <w:tc>
          <w:tcPr>
            <w:tcW w:w="3485" w:type="dxa"/>
            <w:shd w:val="clear" w:color="auto" w:fill="F2F2F2" w:themeFill="background1" w:themeFillShade="F2"/>
          </w:tcPr>
          <w:p w14:paraId="6F47C91A" w14:textId="77777777" w:rsidR="007C737D" w:rsidRDefault="00257657" w:rsidP="003C7C84"/>
        </w:tc>
        <w:tc>
          <w:tcPr>
            <w:tcW w:w="3275" w:type="dxa"/>
            <w:shd w:val="clear" w:color="auto" w:fill="F2F2F2" w:themeFill="background1" w:themeFillShade="F2"/>
          </w:tcPr>
          <w:p w14:paraId="2FFAE567" w14:textId="77777777" w:rsidR="007C737D" w:rsidRDefault="00257657" w:rsidP="003C7C84"/>
        </w:tc>
        <w:tc>
          <w:tcPr>
            <w:tcW w:w="3512" w:type="dxa"/>
            <w:shd w:val="clear" w:color="auto" w:fill="F2F2F2" w:themeFill="background1" w:themeFillShade="F2"/>
          </w:tcPr>
          <w:p w14:paraId="473F7D1B" w14:textId="77777777" w:rsidR="007C737D" w:rsidRDefault="00257657" w:rsidP="003C7C84"/>
        </w:tc>
      </w:tr>
      <w:tr w:rsidR="00446856" w14:paraId="15BA1E90" w14:textId="77777777" w:rsidTr="003C7C84">
        <w:tc>
          <w:tcPr>
            <w:tcW w:w="3398" w:type="dxa"/>
          </w:tcPr>
          <w:p w14:paraId="039FFC8B" w14:textId="77777777" w:rsidR="007C737D" w:rsidRDefault="00257657" w:rsidP="003C7C84"/>
        </w:tc>
        <w:tc>
          <w:tcPr>
            <w:tcW w:w="3485" w:type="dxa"/>
          </w:tcPr>
          <w:p w14:paraId="2BA81699" w14:textId="77777777" w:rsidR="007C737D" w:rsidRDefault="00257657" w:rsidP="003C7C84"/>
        </w:tc>
        <w:tc>
          <w:tcPr>
            <w:tcW w:w="3275" w:type="dxa"/>
          </w:tcPr>
          <w:p w14:paraId="6A77A49A" w14:textId="77777777" w:rsidR="007C737D" w:rsidRDefault="00257657" w:rsidP="003C7C84"/>
        </w:tc>
        <w:tc>
          <w:tcPr>
            <w:tcW w:w="3512" w:type="dxa"/>
          </w:tcPr>
          <w:p w14:paraId="0AF28A8E" w14:textId="77777777" w:rsidR="007C737D" w:rsidRDefault="00257657" w:rsidP="003C7C84"/>
        </w:tc>
      </w:tr>
      <w:tr w:rsidR="00446856" w14:paraId="20DDD6F3" w14:textId="77777777" w:rsidTr="003C7C84">
        <w:tc>
          <w:tcPr>
            <w:tcW w:w="3398" w:type="dxa"/>
            <w:shd w:val="clear" w:color="auto" w:fill="F2F2F2" w:themeFill="background1" w:themeFillShade="F2"/>
          </w:tcPr>
          <w:p w14:paraId="20333DE6" w14:textId="77777777" w:rsidR="007C737D" w:rsidRDefault="00257657" w:rsidP="003C7C84"/>
        </w:tc>
        <w:tc>
          <w:tcPr>
            <w:tcW w:w="3485" w:type="dxa"/>
            <w:shd w:val="clear" w:color="auto" w:fill="F2F2F2" w:themeFill="background1" w:themeFillShade="F2"/>
          </w:tcPr>
          <w:p w14:paraId="68DA743F" w14:textId="77777777" w:rsidR="007C737D" w:rsidRDefault="00257657" w:rsidP="003C7C84"/>
        </w:tc>
        <w:tc>
          <w:tcPr>
            <w:tcW w:w="3275" w:type="dxa"/>
            <w:shd w:val="clear" w:color="auto" w:fill="F2F2F2" w:themeFill="background1" w:themeFillShade="F2"/>
          </w:tcPr>
          <w:p w14:paraId="1FAA90F8" w14:textId="77777777" w:rsidR="007C737D" w:rsidRDefault="00257657" w:rsidP="003C7C84"/>
        </w:tc>
        <w:tc>
          <w:tcPr>
            <w:tcW w:w="3512" w:type="dxa"/>
            <w:shd w:val="clear" w:color="auto" w:fill="F2F2F2" w:themeFill="background1" w:themeFillShade="F2"/>
          </w:tcPr>
          <w:p w14:paraId="6D884C23" w14:textId="77777777" w:rsidR="007C737D" w:rsidRDefault="00257657" w:rsidP="003C7C84"/>
        </w:tc>
      </w:tr>
      <w:tr w:rsidR="00446856" w14:paraId="1AE0DD32" w14:textId="77777777" w:rsidTr="003C7C84">
        <w:tc>
          <w:tcPr>
            <w:tcW w:w="3398" w:type="dxa"/>
          </w:tcPr>
          <w:p w14:paraId="798BE20B" w14:textId="77777777" w:rsidR="007C737D" w:rsidRDefault="00257657" w:rsidP="003C7C84"/>
        </w:tc>
        <w:tc>
          <w:tcPr>
            <w:tcW w:w="3485" w:type="dxa"/>
          </w:tcPr>
          <w:p w14:paraId="066BC1ED" w14:textId="77777777" w:rsidR="007C737D" w:rsidRDefault="00257657" w:rsidP="003C7C84"/>
        </w:tc>
        <w:tc>
          <w:tcPr>
            <w:tcW w:w="3275" w:type="dxa"/>
          </w:tcPr>
          <w:p w14:paraId="6EFB535F" w14:textId="77777777" w:rsidR="007C737D" w:rsidRDefault="00257657" w:rsidP="003C7C84"/>
        </w:tc>
        <w:tc>
          <w:tcPr>
            <w:tcW w:w="3512" w:type="dxa"/>
          </w:tcPr>
          <w:p w14:paraId="3ABA5F25" w14:textId="77777777" w:rsidR="007C737D" w:rsidRDefault="00257657" w:rsidP="003C7C84"/>
        </w:tc>
      </w:tr>
    </w:tbl>
    <w:p w14:paraId="3F9276F8" w14:textId="77777777" w:rsidR="007C737D" w:rsidRDefault="00257657" w:rsidP="007C737D">
      <w:pPr>
        <w:sectPr w:rsidR="007C737D" w:rsidSect="007C737D">
          <w:pgSz w:w="15840" w:h="12240" w:orient="landscape"/>
          <w:pgMar w:top="1440" w:right="1080" w:bottom="1440" w:left="1080" w:header="720" w:footer="720" w:gutter="0"/>
          <w:cols w:space="720"/>
          <w:docGrid w:linePitch="360"/>
        </w:sectPr>
      </w:pPr>
    </w:p>
    <w:p w14:paraId="70EADD96" w14:textId="77777777" w:rsidR="007C737D" w:rsidRDefault="00AB1A1D" w:rsidP="007C737D">
      <w:pPr>
        <w:pStyle w:val="Heading3"/>
      </w:pPr>
      <w:bookmarkStart w:id="6" w:name="VolOrient_Train"/>
      <w:r>
        <w:lastRenderedPageBreak/>
        <w:t>Volunteer Orientation and Training Guidance</w:t>
      </w:r>
      <w:bookmarkEnd w:id="6"/>
    </w:p>
    <w:p w14:paraId="7D43A6FE" w14:textId="77777777" w:rsidR="007C737D" w:rsidRDefault="00257657" w:rsidP="008D7720"/>
    <w:p w14:paraId="276A66DF" w14:textId="77777777" w:rsidR="00151CAD" w:rsidRDefault="00AB1A1D" w:rsidP="008D7720">
      <w:r>
        <w:t xml:space="preserve">Health centers may use this checklist as a guide for what to include in volunteer orientation and training materials. </w:t>
      </w:r>
    </w:p>
    <w:tbl>
      <w:tblPr>
        <w:tblStyle w:val="TableGrid"/>
        <w:tblW w:w="9456" w:type="dxa"/>
        <w:tblLook w:val="04A0" w:firstRow="1" w:lastRow="0" w:firstColumn="1" w:lastColumn="0" w:noHBand="0" w:noVBand="1"/>
      </w:tblPr>
      <w:tblGrid>
        <w:gridCol w:w="8346"/>
        <w:gridCol w:w="1110"/>
      </w:tblGrid>
      <w:tr w:rsidR="00446856" w14:paraId="2B47E496" w14:textId="77777777" w:rsidTr="00E22CB4">
        <w:tc>
          <w:tcPr>
            <w:tcW w:w="8346" w:type="dxa"/>
            <w:shd w:val="clear" w:color="auto" w:fill="BFBFBF" w:themeFill="background1" w:themeFillShade="BF"/>
          </w:tcPr>
          <w:p w14:paraId="37F93195" w14:textId="77777777" w:rsidR="00151CAD" w:rsidRPr="00151CAD" w:rsidRDefault="00AB1A1D" w:rsidP="008D7720">
            <w:pPr>
              <w:rPr>
                <w:b/>
              </w:rPr>
            </w:pPr>
            <w:r w:rsidRPr="00151CAD">
              <w:rPr>
                <w:b/>
              </w:rPr>
              <w:t>Orientation and Training Element</w:t>
            </w:r>
          </w:p>
        </w:tc>
        <w:tc>
          <w:tcPr>
            <w:tcW w:w="1110" w:type="dxa"/>
            <w:shd w:val="clear" w:color="auto" w:fill="BFBFBF" w:themeFill="background1" w:themeFillShade="BF"/>
          </w:tcPr>
          <w:p w14:paraId="6DF00049" w14:textId="77777777" w:rsidR="00151CAD" w:rsidRPr="00151CAD" w:rsidRDefault="00AB1A1D" w:rsidP="008D7720">
            <w:pPr>
              <w:rPr>
                <w:b/>
              </w:rPr>
            </w:pPr>
            <w:r w:rsidRPr="00151CAD">
              <w:rPr>
                <w:b/>
              </w:rPr>
              <w:t>Included</w:t>
            </w:r>
          </w:p>
        </w:tc>
      </w:tr>
      <w:tr w:rsidR="00446856" w14:paraId="4F1C2042" w14:textId="77777777" w:rsidTr="00E22CB4">
        <w:tc>
          <w:tcPr>
            <w:tcW w:w="8346" w:type="dxa"/>
          </w:tcPr>
          <w:p w14:paraId="00190FE9" w14:textId="77777777" w:rsidR="00151CAD" w:rsidRDefault="00AB1A1D" w:rsidP="007525DF">
            <w:pPr>
              <w:spacing w:line="360" w:lineRule="auto"/>
            </w:pPr>
            <w:r>
              <w:t>Overview of patient population and services offered.</w:t>
            </w:r>
          </w:p>
        </w:tc>
        <w:tc>
          <w:tcPr>
            <w:tcW w:w="1110" w:type="dxa"/>
          </w:tcPr>
          <w:p w14:paraId="5C8400B6" w14:textId="77777777" w:rsidR="00151CAD" w:rsidRDefault="00257657" w:rsidP="007525DF">
            <w:pPr>
              <w:spacing w:line="360" w:lineRule="auto"/>
            </w:pPr>
          </w:p>
        </w:tc>
      </w:tr>
      <w:tr w:rsidR="00446856" w14:paraId="20E0CC4D" w14:textId="77777777" w:rsidTr="00E22CB4">
        <w:tc>
          <w:tcPr>
            <w:tcW w:w="8346" w:type="dxa"/>
            <w:shd w:val="clear" w:color="auto" w:fill="F2F2F2" w:themeFill="background1" w:themeFillShade="F2"/>
          </w:tcPr>
          <w:p w14:paraId="050E58CD" w14:textId="77777777" w:rsidR="00151CAD" w:rsidRDefault="00AB1A1D" w:rsidP="000C33D6">
            <w:pPr>
              <w:spacing w:line="360" w:lineRule="auto"/>
            </w:pPr>
            <w:r>
              <w:t xml:space="preserve">Walkthrough of facility. </w:t>
            </w:r>
          </w:p>
        </w:tc>
        <w:tc>
          <w:tcPr>
            <w:tcW w:w="1110" w:type="dxa"/>
            <w:shd w:val="clear" w:color="auto" w:fill="F2F2F2" w:themeFill="background1" w:themeFillShade="F2"/>
          </w:tcPr>
          <w:p w14:paraId="12715544" w14:textId="77777777" w:rsidR="00151CAD" w:rsidRDefault="00257657" w:rsidP="007525DF">
            <w:pPr>
              <w:spacing w:line="360" w:lineRule="auto"/>
            </w:pPr>
          </w:p>
        </w:tc>
      </w:tr>
      <w:tr w:rsidR="00446856" w14:paraId="7AD8C8C2" w14:textId="77777777" w:rsidTr="00E22CB4">
        <w:tc>
          <w:tcPr>
            <w:tcW w:w="8346" w:type="dxa"/>
          </w:tcPr>
          <w:p w14:paraId="6B0A5B18" w14:textId="77777777" w:rsidR="00151CAD" w:rsidRDefault="00AB1A1D" w:rsidP="000C33D6">
            <w:pPr>
              <w:spacing w:line="360" w:lineRule="auto"/>
            </w:pPr>
            <w:r>
              <w:t>Review of safety and security policies and procedures (including h</w:t>
            </w:r>
            <w:r w:rsidRPr="00151CAD">
              <w:t>ow to report and/or address safety</w:t>
            </w:r>
            <w:r>
              <w:t xml:space="preserve"> or security</w:t>
            </w:r>
            <w:r w:rsidRPr="00151CAD">
              <w:t xml:space="preserve"> issues</w:t>
            </w:r>
            <w:r>
              <w:t>).</w:t>
            </w:r>
          </w:p>
        </w:tc>
        <w:tc>
          <w:tcPr>
            <w:tcW w:w="1110" w:type="dxa"/>
          </w:tcPr>
          <w:p w14:paraId="07559F9C" w14:textId="77777777" w:rsidR="00151CAD" w:rsidRDefault="00257657" w:rsidP="007525DF">
            <w:pPr>
              <w:spacing w:line="360" w:lineRule="auto"/>
            </w:pPr>
          </w:p>
        </w:tc>
      </w:tr>
      <w:tr w:rsidR="00446856" w14:paraId="479AB827" w14:textId="77777777" w:rsidTr="00E22CB4">
        <w:tc>
          <w:tcPr>
            <w:tcW w:w="8346" w:type="dxa"/>
            <w:shd w:val="clear" w:color="auto" w:fill="F2F2F2" w:themeFill="background1" w:themeFillShade="F2"/>
          </w:tcPr>
          <w:p w14:paraId="699AB74E" w14:textId="77777777" w:rsidR="00151CAD" w:rsidRDefault="00AB1A1D" w:rsidP="000C33D6">
            <w:pPr>
              <w:spacing w:line="360" w:lineRule="auto"/>
            </w:pPr>
            <w:r>
              <w:t>Policies</w:t>
            </w:r>
            <w:r w:rsidRPr="00151CAD">
              <w:t xml:space="preserve"> and procedures for obtaining</w:t>
            </w:r>
            <w:r>
              <w:t>, discarding, and/or returning</w:t>
            </w:r>
            <w:r w:rsidRPr="00151CAD">
              <w:t xml:space="preserve"> personal protective equipment (PPE) and other supplies.</w:t>
            </w:r>
          </w:p>
        </w:tc>
        <w:tc>
          <w:tcPr>
            <w:tcW w:w="1110" w:type="dxa"/>
            <w:shd w:val="clear" w:color="auto" w:fill="F2F2F2" w:themeFill="background1" w:themeFillShade="F2"/>
          </w:tcPr>
          <w:p w14:paraId="6F771CDA" w14:textId="77777777" w:rsidR="00151CAD" w:rsidRDefault="00257657" w:rsidP="007525DF">
            <w:pPr>
              <w:spacing w:line="360" w:lineRule="auto"/>
            </w:pPr>
          </w:p>
        </w:tc>
      </w:tr>
      <w:tr w:rsidR="00446856" w14:paraId="02CB4FD3" w14:textId="77777777" w:rsidTr="00E22CB4">
        <w:tc>
          <w:tcPr>
            <w:tcW w:w="8346" w:type="dxa"/>
          </w:tcPr>
          <w:p w14:paraId="15978BCF" w14:textId="77777777" w:rsidR="00151CAD" w:rsidRDefault="00AB1A1D" w:rsidP="007525DF">
            <w:pPr>
              <w:spacing w:line="360" w:lineRule="auto"/>
            </w:pPr>
            <w:r>
              <w:t xml:space="preserve">Review of position roles and responsibilities </w:t>
            </w:r>
            <w:r w:rsidRPr="000C33D6">
              <w:t>and/or limitations to scope of practice as necessary</w:t>
            </w:r>
            <w:r>
              <w:t xml:space="preserve">. </w:t>
            </w:r>
            <w:r w:rsidRPr="007525DF">
              <w:rPr>
                <w:i/>
              </w:rPr>
              <w:t>(Note: If available and appropriate for position, volunteer to review detailed Job Action Sheet (JAS).</w:t>
            </w:r>
          </w:p>
        </w:tc>
        <w:tc>
          <w:tcPr>
            <w:tcW w:w="1110" w:type="dxa"/>
          </w:tcPr>
          <w:p w14:paraId="71DB3D4B" w14:textId="77777777" w:rsidR="00151CAD" w:rsidRDefault="00257657" w:rsidP="007525DF">
            <w:pPr>
              <w:spacing w:line="360" w:lineRule="auto"/>
            </w:pPr>
          </w:p>
        </w:tc>
      </w:tr>
      <w:tr w:rsidR="00446856" w14:paraId="2B38F782" w14:textId="77777777" w:rsidTr="00E22CB4">
        <w:tc>
          <w:tcPr>
            <w:tcW w:w="8346" w:type="dxa"/>
            <w:shd w:val="clear" w:color="auto" w:fill="F2F2F2" w:themeFill="background1" w:themeFillShade="F2"/>
          </w:tcPr>
          <w:p w14:paraId="4CC20294" w14:textId="77777777" w:rsidR="00151CAD" w:rsidRDefault="00AB1A1D" w:rsidP="007525DF">
            <w:pPr>
              <w:spacing w:line="360" w:lineRule="auto"/>
            </w:pPr>
            <w:r>
              <w:t xml:space="preserve">Demonstration of use of </w:t>
            </w:r>
            <w:r w:rsidRPr="001148FA">
              <w:t>electronic medical records, telehealth technology, and any other IT platforms used by the FQHC to provide patient care</w:t>
            </w:r>
            <w:r>
              <w:t>.</w:t>
            </w:r>
          </w:p>
        </w:tc>
        <w:tc>
          <w:tcPr>
            <w:tcW w:w="1110" w:type="dxa"/>
            <w:shd w:val="clear" w:color="auto" w:fill="F2F2F2" w:themeFill="background1" w:themeFillShade="F2"/>
          </w:tcPr>
          <w:p w14:paraId="49E9D90F" w14:textId="77777777" w:rsidR="00151CAD" w:rsidRDefault="00257657" w:rsidP="007525DF">
            <w:pPr>
              <w:spacing w:line="360" w:lineRule="auto"/>
            </w:pPr>
          </w:p>
        </w:tc>
      </w:tr>
      <w:tr w:rsidR="00446856" w14:paraId="1D1C3BFD" w14:textId="77777777" w:rsidTr="00E22CB4">
        <w:tc>
          <w:tcPr>
            <w:tcW w:w="8346" w:type="dxa"/>
          </w:tcPr>
          <w:p w14:paraId="437BEEA6" w14:textId="77777777" w:rsidR="00B22E21" w:rsidRDefault="00AB1A1D" w:rsidP="00E37AA4">
            <w:pPr>
              <w:spacing w:line="360" w:lineRule="auto"/>
            </w:pPr>
            <w:r>
              <w:t>Review of timekeeping policies and procedures.</w:t>
            </w:r>
          </w:p>
        </w:tc>
        <w:tc>
          <w:tcPr>
            <w:tcW w:w="1110" w:type="dxa"/>
          </w:tcPr>
          <w:p w14:paraId="047F2788" w14:textId="77777777" w:rsidR="00B22E21" w:rsidRDefault="00257657" w:rsidP="00E37AA4">
            <w:pPr>
              <w:spacing w:line="360" w:lineRule="auto"/>
            </w:pPr>
          </w:p>
        </w:tc>
      </w:tr>
      <w:tr w:rsidR="00446856" w14:paraId="0D68C079" w14:textId="77777777" w:rsidTr="00E22CB4">
        <w:tc>
          <w:tcPr>
            <w:tcW w:w="8346" w:type="dxa"/>
            <w:shd w:val="clear" w:color="auto" w:fill="F2F2F2" w:themeFill="background1" w:themeFillShade="F2"/>
          </w:tcPr>
          <w:p w14:paraId="5F36197F" w14:textId="77777777" w:rsidR="001148FA" w:rsidRDefault="00AB1A1D" w:rsidP="00B97B94">
            <w:pPr>
              <w:spacing w:line="360" w:lineRule="auto"/>
            </w:pPr>
            <w:r>
              <w:t>Introduction to mentor and supervisor, and review of volunteer performance monitoring policies and procedures (including need for volunteers to identify themselves as such to patients).</w:t>
            </w:r>
          </w:p>
        </w:tc>
        <w:tc>
          <w:tcPr>
            <w:tcW w:w="1110" w:type="dxa"/>
            <w:shd w:val="clear" w:color="auto" w:fill="F2F2F2" w:themeFill="background1" w:themeFillShade="F2"/>
          </w:tcPr>
          <w:p w14:paraId="397D0D01" w14:textId="77777777" w:rsidR="001148FA" w:rsidRDefault="00257657" w:rsidP="007525DF">
            <w:pPr>
              <w:spacing w:line="360" w:lineRule="auto"/>
            </w:pPr>
          </w:p>
        </w:tc>
      </w:tr>
      <w:tr w:rsidR="00446856" w14:paraId="3FAFDD49" w14:textId="77777777" w:rsidTr="00E22CB4">
        <w:tc>
          <w:tcPr>
            <w:tcW w:w="8346" w:type="dxa"/>
            <w:shd w:val="clear" w:color="auto" w:fill="auto"/>
          </w:tcPr>
          <w:p w14:paraId="06ACA506" w14:textId="77777777" w:rsidR="00B22E21" w:rsidRDefault="00AB1A1D" w:rsidP="007525DF">
            <w:pPr>
              <w:spacing w:line="360" w:lineRule="auto"/>
            </w:pPr>
            <w:r>
              <w:t>Volunteer to sign Volunteer Agreement.</w:t>
            </w:r>
          </w:p>
        </w:tc>
        <w:tc>
          <w:tcPr>
            <w:tcW w:w="1110" w:type="dxa"/>
            <w:shd w:val="clear" w:color="auto" w:fill="auto"/>
          </w:tcPr>
          <w:p w14:paraId="28437A19" w14:textId="77777777" w:rsidR="00B22E21" w:rsidRDefault="00257657" w:rsidP="007525DF">
            <w:pPr>
              <w:spacing w:line="360" w:lineRule="auto"/>
            </w:pPr>
          </w:p>
        </w:tc>
      </w:tr>
      <w:tr w:rsidR="00446856" w14:paraId="5C682D4E" w14:textId="77777777" w:rsidTr="00E22CB4">
        <w:tc>
          <w:tcPr>
            <w:tcW w:w="8346" w:type="dxa"/>
            <w:shd w:val="clear" w:color="auto" w:fill="F2F2F2" w:themeFill="background1" w:themeFillShade="F2"/>
          </w:tcPr>
          <w:p w14:paraId="58C908F1" w14:textId="77777777" w:rsidR="00151CAD" w:rsidRDefault="00AB1A1D" w:rsidP="007525DF">
            <w:pPr>
              <w:spacing w:line="360" w:lineRule="auto"/>
            </w:pPr>
            <w:r>
              <w:t>Volunteer to p</w:t>
            </w:r>
            <w:r w:rsidRPr="001148FA">
              <w:t>ractice using electronic medical records, telehealth technology, and any other IT platforms used by the FQHC to provide patient car</w:t>
            </w:r>
            <w:r>
              <w:t>e, while shadowing their mentor and before being authorized to work independently.</w:t>
            </w:r>
          </w:p>
        </w:tc>
        <w:tc>
          <w:tcPr>
            <w:tcW w:w="1110" w:type="dxa"/>
            <w:shd w:val="clear" w:color="auto" w:fill="F2F2F2" w:themeFill="background1" w:themeFillShade="F2"/>
          </w:tcPr>
          <w:p w14:paraId="3368F412" w14:textId="77777777" w:rsidR="00151CAD" w:rsidRDefault="00257657" w:rsidP="007525DF">
            <w:pPr>
              <w:spacing w:line="360" w:lineRule="auto"/>
            </w:pPr>
          </w:p>
        </w:tc>
      </w:tr>
    </w:tbl>
    <w:p w14:paraId="239EF037" w14:textId="77777777" w:rsidR="00151CAD" w:rsidRPr="008D7720" w:rsidRDefault="00257657" w:rsidP="008D7720"/>
    <w:p w14:paraId="37AE977C" w14:textId="6E6E7571" w:rsidR="5B21828A" w:rsidRDefault="5B21828A" w:rsidP="5B21828A"/>
    <w:p w14:paraId="1C1D5751" w14:textId="4C61238A" w:rsidR="5B21828A" w:rsidRDefault="5B21828A" w:rsidP="5B21828A"/>
    <w:p w14:paraId="1F419745" w14:textId="16E01B34" w:rsidR="5B21828A" w:rsidRDefault="5B21828A" w:rsidP="5B21828A"/>
    <w:p w14:paraId="73F37843" w14:textId="738E711E" w:rsidR="5B21828A" w:rsidRDefault="5B21828A" w:rsidP="5B21828A"/>
    <w:p w14:paraId="6C200D5F" w14:textId="47808D4D" w:rsidR="5B21828A" w:rsidRDefault="5B21828A">
      <w:r>
        <w:br w:type="page"/>
      </w:r>
    </w:p>
    <w:p w14:paraId="00DA34E4" w14:textId="42756199" w:rsidR="70825275" w:rsidRDefault="70825275" w:rsidP="00E22CB4">
      <w:pPr>
        <w:pStyle w:val="Heading2"/>
      </w:pPr>
      <w:r w:rsidRPr="00E22CB4">
        <w:lastRenderedPageBreak/>
        <w:t>Policy for the Use of Medical Reserve Corps Volunteers</w:t>
      </w:r>
    </w:p>
    <w:p w14:paraId="67B8D21E" w14:textId="558E1F10" w:rsidR="5B21828A" w:rsidRDefault="5B21828A" w:rsidP="00E22CB4"/>
    <w:sectPr w:rsidR="5B21828A" w:rsidSect="007C737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FE"/>
    <w:multiLevelType w:val="hybridMultilevel"/>
    <w:tmpl w:val="AF4EEF9E"/>
    <w:lvl w:ilvl="0" w:tplc="E1CE4E0A">
      <w:start w:val="1"/>
      <w:numFmt w:val="bullet"/>
      <w:lvlText w:val=""/>
      <w:lvlJc w:val="left"/>
      <w:pPr>
        <w:ind w:left="720" w:hanging="360"/>
      </w:pPr>
      <w:rPr>
        <w:rFonts w:ascii="Symbol" w:hAnsi="Symbol" w:hint="default"/>
      </w:rPr>
    </w:lvl>
    <w:lvl w:ilvl="1" w:tplc="53204AF6" w:tentative="1">
      <w:start w:val="1"/>
      <w:numFmt w:val="bullet"/>
      <w:lvlText w:val="o"/>
      <w:lvlJc w:val="left"/>
      <w:pPr>
        <w:ind w:left="1440" w:hanging="360"/>
      </w:pPr>
      <w:rPr>
        <w:rFonts w:ascii="Courier New" w:hAnsi="Courier New" w:cs="Courier New" w:hint="default"/>
      </w:rPr>
    </w:lvl>
    <w:lvl w:ilvl="2" w:tplc="2AFA265C" w:tentative="1">
      <w:start w:val="1"/>
      <w:numFmt w:val="bullet"/>
      <w:lvlText w:val=""/>
      <w:lvlJc w:val="left"/>
      <w:pPr>
        <w:ind w:left="2160" w:hanging="360"/>
      </w:pPr>
      <w:rPr>
        <w:rFonts w:ascii="Wingdings" w:hAnsi="Wingdings" w:hint="default"/>
      </w:rPr>
    </w:lvl>
    <w:lvl w:ilvl="3" w:tplc="08E24822" w:tentative="1">
      <w:start w:val="1"/>
      <w:numFmt w:val="bullet"/>
      <w:lvlText w:val=""/>
      <w:lvlJc w:val="left"/>
      <w:pPr>
        <w:ind w:left="2880" w:hanging="360"/>
      </w:pPr>
      <w:rPr>
        <w:rFonts w:ascii="Symbol" w:hAnsi="Symbol" w:hint="default"/>
      </w:rPr>
    </w:lvl>
    <w:lvl w:ilvl="4" w:tplc="8CE0060E" w:tentative="1">
      <w:start w:val="1"/>
      <w:numFmt w:val="bullet"/>
      <w:lvlText w:val="o"/>
      <w:lvlJc w:val="left"/>
      <w:pPr>
        <w:ind w:left="3600" w:hanging="360"/>
      </w:pPr>
      <w:rPr>
        <w:rFonts w:ascii="Courier New" w:hAnsi="Courier New" w:cs="Courier New" w:hint="default"/>
      </w:rPr>
    </w:lvl>
    <w:lvl w:ilvl="5" w:tplc="8028F2EE" w:tentative="1">
      <w:start w:val="1"/>
      <w:numFmt w:val="bullet"/>
      <w:lvlText w:val=""/>
      <w:lvlJc w:val="left"/>
      <w:pPr>
        <w:ind w:left="4320" w:hanging="360"/>
      </w:pPr>
      <w:rPr>
        <w:rFonts w:ascii="Wingdings" w:hAnsi="Wingdings" w:hint="default"/>
      </w:rPr>
    </w:lvl>
    <w:lvl w:ilvl="6" w:tplc="30D6FFFA" w:tentative="1">
      <w:start w:val="1"/>
      <w:numFmt w:val="bullet"/>
      <w:lvlText w:val=""/>
      <w:lvlJc w:val="left"/>
      <w:pPr>
        <w:ind w:left="5040" w:hanging="360"/>
      </w:pPr>
      <w:rPr>
        <w:rFonts w:ascii="Symbol" w:hAnsi="Symbol" w:hint="default"/>
      </w:rPr>
    </w:lvl>
    <w:lvl w:ilvl="7" w:tplc="B84856DE" w:tentative="1">
      <w:start w:val="1"/>
      <w:numFmt w:val="bullet"/>
      <w:lvlText w:val="o"/>
      <w:lvlJc w:val="left"/>
      <w:pPr>
        <w:ind w:left="5760" w:hanging="360"/>
      </w:pPr>
      <w:rPr>
        <w:rFonts w:ascii="Courier New" w:hAnsi="Courier New" w:cs="Courier New" w:hint="default"/>
      </w:rPr>
    </w:lvl>
    <w:lvl w:ilvl="8" w:tplc="08E8FBA8" w:tentative="1">
      <w:start w:val="1"/>
      <w:numFmt w:val="bullet"/>
      <w:lvlText w:val=""/>
      <w:lvlJc w:val="left"/>
      <w:pPr>
        <w:ind w:left="6480" w:hanging="360"/>
      </w:pPr>
      <w:rPr>
        <w:rFonts w:ascii="Wingdings" w:hAnsi="Wingdings" w:hint="default"/>
      </w:rPr>
    </w:lvl>
  </w:abstractNum>
  <w:abstractNum w:abstractNumId="1" w15:restartNumberingAfterBreak="0">
    <w:nsid w:val="06A765F7"/>
    <w:multiLevelType w:val="hybridMultilevel"/>
    <w:tmpl w:val="DE38C960"/>
    <w:lvl w:ilvl="0" w:tplc="65A01296">
      <w:start w:val="1"/>
      <w:numFmt w:val="bullet"/>
      <w:lvlText w:val=""/>
      <w:lvlJc w:val="left"/>
      <w:pPr>
        <w:ind w:left="720" w:hanging="360"/>
      </w:pPr>
      <w:rPr>
        <w:rFonts w:ascii="Symbol" w:hAnsi="Symbol" w:hint="default"/>
      </w:rPr>
    </w:lvl>
    <w:lvl w:ilvl="1" w:tplc="5FFE10F6" w:tentative="1">
      <w:start w:val="1"/>
      <w:numFmt w:val="bullet"/>
      <w:lvlText w:val="o"/>
      <w:lvlJc w:val="left"/>
      <w:pPr>
        <w:ind w:left="1440" w:hanging="360"/>
      </w:pPr>
      <w:rPr>
        <w:rFonts w:ascii="Courier New" w:hAnsi="Courier New" w:cs="Courier New" w:hint="default"/>
      </w:rPr>
    </w:lvl>
    <w:lvl w:ilvl="2" w:tplc="F98C1E7C" w:tentative="1">
      <w:start w:val="1"/>
      <w:numFmt w:val="bullet"/>
      <w:lvlText w:val=""/>
      <w:lvlJc w:val="left"/>
      <w:pPr>
        <w:ind w:left="2160" w:hanging="360"/>
      </w:pPr>
      <w:rPr>
        <w:rFonts w:ascii="Wingdings" w:hAnsi="Wingdings" w:hint="default"/>
      </w:rPr>
    </w:lvl>
    <w:lvl w:ilvl="3" w:tplc="E03CEA22" w:tentative="1">
      <w:start w:val="1"/>
      <w:numFmt w:val="bullet"/>
      <w:lvlText w:val=""/>
      <w:lvlJc w:val="left"/>
      <w:pPr>
        <w:ind w:left="2880" w:hanging="360"/>
      </w:pPr>
      <w:rPr>
        <w:rFonts w:ascii="Symbol" w:hAnsi="Symbol" w:hint="default"/>
      </w:rPr>
    </w:lvl>
    <w:lvl w:ilvl="4" w:tplc="A4C6B3CE" w:tentative="1">
      <w:start w:val="1"/>
      <w:numFmt w:val="bullet"/>
      <w:lvlText w:val="o"/>
      <w:lvlJc w:val="left"/>
      <w:pPr>
        <w:ind w:left="3600" w:hanging="360"/>
      </w:pPr>
      <w:rPr>
        <w:rFonts w:ascii="Courier New" w:hAnsi="Courier New" w:cs="Courier New" w:hint="default"/>
      </w:rPr>
    </w:lvl>
    <w:lvl w:ilvl="5" w:tplc="6CF21D3C" w:tentative="1">
      <w:start w:val="1"/>
      <w:numFmt w:val="bullet"/>
      <w:lvlText w:val=""/>
      <w:lvlJc w:val="left"/>
      <w:pPr>
        <w:ind w:left="4320" w:hanging="360"/>
      </w:pPr>
      <w:rPr>
        <w:rFonts w:ascii="Wingdings" w:hAnsi="Wingdings" w:hint="default"/>
      </w:rPr>
    </w:lvl>
    <w:lvl w:ilvl="6" w:tplc="0F04759A" w:tentative="1">
      <w:start w:val="1"/>
      <w:numFmt w:val="bullet"/>
      <w:lvlText w:val=""/>
      <w:lvlJc w:val="left"/>
      <w:pPr>
        <w:ind w:left="5040" w:hanging="360"/>
      </w:pPr>
      <w:rPr>
        <w:rFonts w:ascii="Symbol" w:hAnsi="Symbol" w:hint="default"/>
      </w:rPr>
    </w:lvl>
    <w:lvl w:ilvl="7" w:tplc="104CAEE0" w:tentative="1">
      <w:start w:val="1"/>
      <w:numFmt w:val="bullet"/>
      <w:lvlText w:val="o"/>
      <w:lvlJc w:val="left"/>
      <w:pPr>
        <w:ind w:left="5760" w:hanging="360"/>
      </w:pPr>
      <w:rPr>
        <w:rFonts w:ascii="Courier New" w:hAnsi="Courier New" w:cs="Courier New" w:hint="default"/>
      </w:rPr>
    </w:lvl>
    <w:lvl w:ilvl="8" w:tplc="47144AD2" w:tentative="1">
      <w:start w:val="1"/>
      <w:numFmt w:val="bullet"/>
      <w:lvlText w:val=""/>
      <w:lvlJc w:val="left"/>
      <w:pPr>
        <w:ind w:left="6480" w:hanging="360"/>
      </w:pPr>
      <w:rPr>
        <w:rFonts w:ascii="Wingdings" w:hAnsi="Wingdings" w:hint="default"/>
      </w:rPr>
    </w:lvl>
  </w:abstractNum>
  <w:abstractNum w:abstractNumId="2" w15:restartNumberingAfterBreak="0">
    <w:nsid w:val="128E1360"/>
    <w:multiLevelType w:val="hybridMultilevel"/>
    <w:tmpl w:val="ED7EBE7C"/>
    <w:lvl w:ilvl="0" w:tplc="EEFE3AFC">
      <w:start w:val="1"/>
      <w:numFmt w:val="bullet"/>
      <w:lvlText w:val=""/>
      <w:lvlJc w:val="left"/>
      <w:pPr>
        <w:ind w:left="720" w:hanging="360"/>
      </w:pPr>
      <w:rPr>
        <w:rFonts w:ascii="Symbol" w:hAnsi="Symbol" w:hint="default"/>
      </w:rPr>
    </w:lvl>
    <w:lvl w:ilvl="1" w:tplc="6924FC00" w:tentative="1">
      <w:start w:val="1"/>
      <w:numFmt w:val="bullet"/>
      <w:lvlText w:val="o"/>
      <w:lvlJc w:val="left"/>
      <w:pPr>
        <w:ind w:left="1440" w:hanging="360"/>
      </w:pPr>
      <w:rPr>
        <w:rFonts w:ascii="Courier New" w:hAnsi="Courier New" w:cs="Courier New" w:hint="default"/>
      </w:rPr>
    </w:lvl>
    <w:lvl w:ilvl="2" w:tplc="37900A68" w:tentative="1">
      <w:start w:val="1"/>
      <w:numFmt w:val="bullet"/>
      <w:lvlText w:val=""/>
      <w:lvlJc w:val="left"/>
      <w:pPr>
        <w:ind w:left="2160" w:hanging="360"/>
      </w:pPr>
      <w:rPr>
        <w:rFonts w:ascii="Wingdings" w:hAnsi="Wingdings" w:hint="default"/>
      </w:rPr>
    </w:lvl>
    <w:lvl w:ilvl="3" w:tplc="A53A5328" w:tentative="1">
      <w:start w:val="1"/>
      <w:numFmt w:val="bullet"/>
      <w:lvlText w:val=""/>
      <w:lvlJc w:val="left"/>
      <w:pPr>
        <w:ind w:left="2880" w:hanging="360"/>
      </w:pPr>
      <w:rPr>
        <w:rFonts w:ascii="Symbol" w:hAnsi="Symbol" w:hint="default"/>
      </w:rPr>
    </w:lvl>
    <w:lvl w:ilvl="4" w:tplc="A9E8D134" w:tentative="1">
      <w:start w:val="1"/>
      <w:numFmt w:val="bullet"/>
      <w:lvlText w:val="o"/>
      <w:lvlJc w:val="left"/>
      <w:pPr>
        <w:ind w:left="3600" w:hanging="360"/>
      </w:pPr>
      <w:rPr>
        <w:rFonts w:ascii="Courier New" w:hAnsi="Courier New" w:cs="Courier New" w:hint="default"/>
      </w:rPr>
    </w:lvl>
    <w:lvl w:ilvl="5" w:tplc="488A3670" w:tentative="1">
      <w:start w:val="1"/>
      <w:numFmt w:val="bullet"/>
      <w:lvlText w:val=""/>
      <w:lvlJc w:val="left"/>
      <w:pPr>
        <w:ind w:left="4320" w:hanging="360"/>
      </w:pPr>
      <w:rPr>
        <w:rFonts w:ascii="Wingdings" w:hAnsi="Wingdings" w:hint="default"/>
      </w:rPr>
    </w:lvl>
    <w:lvl w:ilvl="6" w:tplc="E9B45F08" w:tentative="1">
      <w:start w:val="1"/>
      <w:numFmt w:val="bullet"/>
      <w:lvlText w:val=""/>
      <w:lvlJc w:val="left"/>
      <w:pPr>
        <w:ind w:left="5040" w:hanging="360"/>
      </w:pPr>
      <w:rPr>
        <w:rFonts w:ascii="Symbol" w:hAnsi="Symbol" w:hint="default"/>
      </w:rPr>
    </w:lvl>
    <w:lvl w:ilvl="7" w:tplc="0E5643BE" w:tentative="1">
      <w:start w:val="1"/>
      <w:numFmt w:val="bullet"/>
      <w:lvlText w:val="o"/>
      <w:lvlJc w:val="left"/>
      <w:pPr>
        <w:ind w:left="5760" w:hanging="360"/>
      </w:pPr>
      <w:rPr>
        <w:rFonts w:ascii="Courier New" w:hAnsi="Courier New" w:cs="Courier New" w:hint="default"/>
      </w:rPr>
    </w:lvl>
    <w:lvl w:ilvl="8" w:tplc="5CDA8400" w:tentative="1">
      <w:start w:val="1"/>
      <w:numFmt w:val="bullet"/>
      <w:lvlText w:val=""/>
      <w:lvlJc w:val="left"/>
      <w:pPr>
        <w:ind w:left="6480" w:hanging="360"/>
      </w:pPr>
      <w:rPr>
        <w:rFonts w:ascii="Wingdings" w:hAnsi="Wingdings" w:hint="default"/>
      </w:rPr>
    </w:lvl>
  </w:abstractNum>
  <w:abstractNum w:abstractNumId="3" w15:restartNumberingAfterBreak="0">
    <w:nsid w:val="22ED0E69"/>
    <w:multiLevelType w:val="hybridMultilevel"/>
    <w:tmpl w:val="816A2BD2"/>
    <w:lvl w:ilvl="0" w:tplc="ADA2D37A">
      <w:start w:val="1"/>
      <w:numFmt w:val="decimal"/>
      <w:lvlText w:val="%1."/>
      <w:lvlJc w:val="left"/>
      <w:pPr>
        <w:ind w:left="720" w:hanging="360"/>
      </w:pPr>
    </w:lvl>
    <w:lvl w:ilvl="1" w:tplc="80FE0870">
      <w:start w:val="1"/>
      <w:numFmt w:val="lowerLetter"/>
      <w:lvlText w:val="%2."/>
      <w:lvlJc w:val="left"/>
      <w:pPr>
        <w:ind w:left="1440" w:hanging="360"/>
      </w:pPr>
    </w:lvl>
    <w:lvl w:ilvl="2" w:tplc="1F38267A" w:tentative="1">
      <w:start w:val="1"/>
      <w:numFmt w:val="lowerRoman"/>
      <w:lvlText w:val="%3."/>
      <w:lvlJc w:val="right"/>
      <w:pPr>
        <w:ind w:left="2160" w:hanging="180"/>
      </w:pPr>
    </w:lvl>
    <w:lvl w:ilvl="3" w:tplc="8E12C434" w:tentative="1">
      <w:start w:val="1"/>
      <w:numFmt w:val="decimal"/>
      <w:lvlText w:val="%4."/>
      <w:lvlJc w:val="left"/>
      <w:pPr>
        <w:ind w:left="2880" w:hanging="360"/>
      </w:pPr>
    </w:lvl>
    <w:lvl w:ilvl="4" w:tplc="826CD79E" w:tentative="1">
      <w:start w:val="1"/>
      <w:numFmt w:val="lowerLetter"/>
      <w:lvlText w:val="%5."/>
      <w:lvlJc w:val="left"/>
      <w:pPr>
        <w:ind w:left="3600" w:hanging="360"/>
      </w:pPr>
    </w:lvl>
    <w:lvl w:ilvl="5" w:tplc="5EF0B30A" w:tentative="1">
      <w:start w:val="1"/>
      <w:numFmt w:val="lowerRoman"/>
      <w:lvlText w:val="%6."/>
      <w:lvlJc w:val="right"/>
      <w:pPr>
        <w:ind w:left="4320" w:hanging="180"/>
      </w:pPr>
    </w:lvl>
    <w:lvl w:ilvl="6" w:tplc="F808CC34" w:tentative="1">
      <w:start w:val="1"/>
      <w:numFmt w:val="decimal"/>
      <w:lvlText w:val="%7."/>
      <w:lvlJc w:val="left"/>
      <w:pPr>
        <w:ind w:left="5040" w:hanging="360"/>
      </w:pPr>
    </w:lvl>
    <w:lvl w:ilvl="7" w:tplc="A29CC92C" w:tentative="1">
      <w:start w:val="1"/>
      <w:numFmt w:val="lowerLetter"/>
      <w:lvlText w:val="%8."/>
      <w:lvlJc w:val="left"/>
      <w:pPr>
        <w:ind w:left="5760" w:hanging="360"/>
      </w:pPr>
    </w:lvl>
    <w:lvl w:ilvl="8" w:tplc="53B0E028" w:tentative="1">
      <w:start w:val="1"/>
      <w:numFmt w:val="lowerRoman"/>
      <w:lvlText w:val="%9."/>
      <w:lvlJc w:val="right"/>
      <w:pPr>
        <w:ind w:left="6480" w:hanging="180"/>
      </w:pPr>
    </w:lvl>
  </w:abstractNum>
  <w:abstractNum w:abstractNumId="4" w15:restartNumberingAfterBreak="0">
    <w:nsid w:val="53482DF8"/>
    <w:multiLevelType w:val="hybridMultilevel"/>
    <w:tmpl w:val="8230E5A6"/>
    <w:lvl w:ilvl="0" w:tplc="AE0C9150">
      <w:start w:val="1"/>
      <w:numFmt w:val="bullet"/>
      <w:lvlText w:val=""/>
      <w:lvlJc w:val="left"/>
      <w:pPr>
        <w:ind w:left="720" w:hanging="360"/>
      </w:pPr>
      <w:rPr>
        <w:rFonts w:ascii="Symbol" w:hAnsi="Symbol" w:hint="default"/>
      </w:rPr>
    </w:lvl>
    <w:lvl w:ilvl="1" w:tplc="11FE8656">
      <w:start w:val="1"/>
      <w:numFmt w:val="bullet"/>
      <w:lvlText w:val="o"/>
      <w:lvlJc w:val="left"/>
      <w:pPr>
        <w:ind w:left="1440" w:hanging="360"/>
      </w:pPr>
      <w:rPr>
        <w:rFonts w:ascii="Courier New" w:hAnsi="Courier New" w:cs="Courier New" w:hint="default"/>
      </w:rPr>
    </w:lvl>
    <w:lvl w:ilvl="2" w:tplc="0D664EE2" w:tentative="1">
      <w:start w:val="1"/>
      <w:numFmt w:val="bullet"/>
      <w:lvlText w:val=""/>
      <w:lvlJc w:val="left"/>
      <w:pPr>
        <w:ind w:left="2160" w:hanging="360"/>
      </w:pPr>
      <w:rPr>
        <w:rFonts w:ascii="Wingdings" w:hAnsi="Wingdings" w:hint="default"/>
      </w:rPr>
    </w:lvl>
    <w:lvl w:ilvl="3" w:tplc="B51EC344" w:tentative="1">
      <w:start w:val="1"/>
      <w:numFmt w:val="bullet"/>
      <w:lvlText w:val=""/>
      <w:lvlJc w:val="left"/>
      <w:pPr>
        <w:ind w:left="2880" w:hanging="360"/>
      </w:pPr>
      <w:rPr>
        <w:rFonts w:ascii="Symbol" w:hAnsi="Symbol" w:hint="default"/>
      </w:rPr>
    </w:lvl>
    <w:lvl w:ilvl="4" w:tplc="85323824" w:tentative="1">
      <w:start w:val="1"/>
      <w:numFmt w:val="bullet"/>
      <w:lvlText w:val="o"/>
      <w:lvlJc w:val="left"/>
      <w:pPr>
        <w:ind w:left="3600" w:hanging="360"/>
      </w:pPr>
      <w:rPr>
        <w:rFonts w:ascii="Courier New" w:hAnsi="Courier New" w:cs="Courier New" w:hint="default"/>
      </w:rPr>
    </w:lvl>
    <w:lvl w:ilvl="5" w:tplc="28BE487E" w:tentative="1">
      <w:start w:val="1"/>
      <w:numFmt w:val="bullet"/>
      <w:lvlText w:val=""/>
      <w:lvlJc w:val="left"/>
      <w:pPr>
        <w:ind w:left="4320" w:hanging="360"/>
      </w:pPr>
      <w:rPr>
        <w:rFonts w:ascii="Wingdings" w:hAnsi="Wingdings" w:hint="default"/>
      </w:rPr>
    </w:lvl>
    <w:lvl w:ilvl="6" w:tplc="86B2FAC8" w:tentative="1">
      <w:start w:val="1"/>
      <w:numFmt w:val="bullet"/>
      <w:lvlText w:val=""/>
      <w:lvlJc w:val="left"/>
      <w:pPr>
        <w:ind w:left="5040" w:hanging="360"/>
      </w:pPr>
      <w:rPr>
        <w:rFonts w:ascii="Symbol" w:hAnsi="Symbol" w:hint="default"/>
      </w:rPr>
    </w:lvl>
    <w:lvl w:ilvl="7" w:tplc="96C23846" w:tentative="1">
      <w:start w:val="1"/>
      <w:numFmt w:val="bullet"/>
      <w:lvlText w:val="o"/>
      <w:lvlJc w:val="left"/>
      <w:pPr>
        <w:ind w:left="5760" w:hanging="360"/>
      </w:pPr>
      <w:rPr>
        <w:rFonts w:ascii="Courier New" w:hAnsi="Courier New" w:cs="Courier New" w:hint="default"/>
      </w:rPr>
    </w:lvl>
    <w:lvl w:ilvl="8" w:tplc="37506540" w:tentative="1">
      <w:start w:val="1"/>
      <w:numFmt w:val="bullet"/>
      <w:lvlText w:val=""/>
      <w:lvlJc w:val="left"/>
      <w:pPr>
        <w:ind w:left="6480" w:hanging="360"/>
      </w:pPr>
      <w:rPr>
        <w:rFonts w:ascii="Wingdings" w:hAnsi="Wingdings" w:hint="default"/>
      </w:rPr>
    </w:lvl>
  </w:abstractNum>
  <w:abstractNum w:abstractNumId="5" w15:restartNumberingAfterBreak="0">
    <w:nsid w:val="557703BA"/>
    <w:multiLevelType w:val="hybridMultilevel"/>
    <w:tmpl w:val="10B2BEBA"/>
    <w:lvl w:ilvl="0" w:tplc="FFFFFFFF">
      <w:start w:val="1"/>
      <w:numFmt w:val="lowerLetter"/>
      <w:lvlText w:val="%1."/>
      <w:lvlJc w:val="left"/>
      <w:pPr>
        <w:ind w:left="720" w:hanging="360"/>
      </w:pPr>
    </w:lvl>
    <w:lvl w:ilvl="1" w:tplc="77C67242">
      <w:start w:val="1"/>
      <w:numFmt w:val="bullet"/>
      <w:lvlText w:val="o"/>
      <w:lvlJc w:val="left"/>
      <w:pPr>
        <w:ind w:left="1440" w:hanging="360"/>
      </w:pPr>
      <w:rPr>
        <w:rFonts w:ascii="Courier New" w:hAnsi="Courier New" w:cs="Courier New" w:hint="default"/>
      </w:rPr>
    </w:lvl>
    <w:lvl w:ilvl="2" w:tplc="C3B443C2" w:tentative="1">
      <w:start w:val="1"/>
      <w:numFmt w:val="bullet"/>
      <w:lvlText w:val=""/>
      <w:lvlJc w:val="left"/>
      <w:pPr>
        <w:ind w:left="2160" w:hanging="360"/>
      </w:pPr>
      <w:rPr>
        <w:rFonts w:ascii="Wingdings" w:hAnsi="Wingdings" w:hint="default"/>
      </w:rPr>
    </w:lvl>
    <w:lvl w:ilvl="3" w:tplc="E112FCA6" w:tentative="1">
      <w:start w:val="1"/>
      <w:numFmt w:val="bullet"/>
      <w:lvlText w:val=""/>
      <w:lvlJc w:val="left"/>
      <w:pPr>
        <w:ind w:left="2880" w:hanging="360"/>
      </w:pPr>
      <w:rPr>
        <w:rFonts w:ascii="Symbol" w:hAnsi="Symbol" w:hint="default"/>
      </w:rPr>
    </w:lvl>
    <w:lvl w:ilvl="4" w:tplc="1662114C" w:tentative="1">
      <w:start w:val="1"/>
      <w:numFmt w:val="bullet"/>
      <w:lvlText w:val="o"/>
      <w:lvlJc w:val="left"/>
      <w:pPr>
        <w:ind w:left="3600" w:hanging="360"/>
      </w:pPr>
      <w:rPr>
        <w:rFonts w:ascii="Courier New" w:hAnsi="Courier New" w:cs="Courier New" w:hint="default"/>
      </w:rPr>
    </w:lvl>
    <w:lvl w:ilvl="5" w:tplc="FB686F64" w:tentative="1">
      <w:start w:val="1"/>
      <w:numFmt w:val="bullet"/>
      <w:lvlText w:val=""/>
      <w:lvlJc w:val="left"/>
      <w:pPr>
        <w:ind w:left="4320" w:hanging="360"/>
      </w:pPr>
      <w:rPr>
        <w:rFonts w:ascii="Wingdings" w:hAnsi="Wingdings" w:hint="default"/>
      </w:rPr>
    </w:lvl>
    <w:lvl w:ilvl="6" w:tplc="C12664EA" w:tentative="1">
      <w:start w:val="1"/>
      <w:numFmt w:val="bullet"/>
      <w:lvlText w:val=""/>
      <w:lvlJc w:val="left"/>
      <w:pPr>
        <w:ind w:left="5040" w:hanging="360"/>
      </w:pPr>
      <w:rPr>
        <w:rFonts w:ascii="Symbol" w:hAnsi="Symbol" w:hint="default"/>
      </w:rPr>
    </w:lvl>
    <w:lvl w:ilvl="7" w:tplc="F6C47360" w:tentative="1">
      <w:start w:val="1"/>
      <w:numFmt w:val="bullet"/>
      <w:lvlText w:val="o"/>
      <w:lvlJc w:val="left"/>
      <w:pPr>
        <w:ind w:left="5760" w:hanging="360"/>
      </w:pPr>
      <w:rPr>
        <w:rFonts w:ascii="Courier New" w:hAnsi="Courier New" w:cs="Courier New" w:hint="default"/>
      </w:rPr>
    </w:lvl>
    <w:lvl w:ilvl="8" w:tplc="C7E677F4" w:tentative="1">
      <w:start w:val="1"/>
      <w:numFmt w:val="bullet"/>
      <w:lvlText w:val=""/>
      <w:lvlJc w:val="left"/>
      <w:pPr>
        <w:ind w:left="6480" w:hanging="360"/>
      </w:pPr>
      <w:rPr>
        <w:rFonts w:ascii="Wingdings" w:hAnsi="Wingdings" w:hint="default"/>
      </w:rPr>
    </w:lvl>
  </w:abstractNum>
  <w:abstractNum w:abstractNumId="6" w15:restartNumberingAfterBreak="0">
    <w:nsid w:val="5B546621"/>
    <w:multiLevelType w:val="hybridMultilevel"/>
    <w:tmpl w:val="B9F45026"/>
    <w:lvl w:ilvl="0" w:tplc="B7744D60">
      <w:start w:val="1"/>
      <w:numFmt w:val="bullet"/>
      <w:lvlText w:val=""/>
      <w:lvlJc w:val="left"/>
      <w:pPr>
        <w:ind w:left="720" w:hanging="360"/>
      </w:pPr>
      <w:rPr>
        <w:rFonts w:ascii="Symbol" w:hAnsi="Symbol" w:hint="default"/>
      </w:rPr>
    </w:lvl>
    <w:lvl w:ilvl="1" w:tplc="AF20040A" w:tentative="1">
      <w:start w:val="1"/>
      <w:numFmt w:val="bullet"/>
      <w:lvlText w:val="o"/>
      <w:lvlJc w:val="left"/>
      <w:pPr>
        <w:ind w:left="1440" w:hanging="360"/>
      </w:pPr>
      <w:rPr>
        <w:rFonts w:ascii="Courier New" w:hAnsi="Courier New" w:cs="Courier New" w:hint="default"/>
      </w:rPr>
    </w:lvl>
    <w:lvl w:ilvl="2" w:tplc="36CC9CE2" w:tentative="1">
      <w:start w:val="1"/>
      <w:numFmt w:val="bullet"/>
      <w:lvlText w:val=""/>
      <w:lvlJc w:val="left"/>
      <w:pPr>
        <w:ind w:left="2160" w:hanging="360"/>
      </w:pPr>
      <w:rPr>
        <w:rFonts w:ascii="Wingdings" w:hAnsi="Wingdings" w:hint="default"/>
      </w:rPr>
    </w:lvl>
    <w:lvl w:ilvl="3" w:tplc="0E5C400C" w:tentative="1">
      <w:start w:val="1"/>
      <w:numFmt w:val="bullet"/>
      <w:lvlText w:val=""/>
      <w:lvlJc w:val="left"/>
      <w:pPr>
        <w:ind w:left="2880" w:hanging="360"/>
      </w:pPr>
      <w:rPr>
        <w:rFonts w:ascii="Symbol" w:hAnsi="Symbol" w:hint="default"/>
      </w:rPr>
    </w:lvl>
    <w:lvl w:ilvl="4" w:tplc="762CEDD4" w:tentative="1">
      <w:start w:val="1"/>
      <w:numFmt w:val="bullet"/>
      <w:lvlText w:val="o"/>
      <w:lvlJc w:val="left"/>
      <w:pPr>
        <w:ind w:left="3600" w:hanging="360"/>
      </w:pPr>
      <w:rPr>
        <w:rFonts w:ascii="Courier New" w:hAnsi="Courier New" w:cs="Courier New" w:hint="default"/>
      </w:rPr>
    </w:lvl>
    <w:lvl w:ilvl="5" w:tplc="7F3459F2" w:tentative="1">
      <w:start w:val="1"/>
      <w:numFmt w:val="bullet"/>
      <w:lvlText w:val=""/>
      <w:lvlJc w:val="left"/>
      <w:pPr>
        <w:ind w:left="4320" w:hanging="360"/>
      </w:pPr>
      <w:rPr>
        <w:rFonts w:ascii="Wingdings" w:hAnsi="Wingdings" w:hint="default"/>
      </w:rPr>
    </w:lvl>
    <w:lvl w:ilvl="6" w:tplc="F9B078AE" w:tentative="1">
      <w:start w:val="1"/>
      <w:numFmt w:val="bullet"/>
      <w:lvlText w:val=""/>
      <w:lvlJc w:val="left"/>
      <w:pPr>
        <w:ind w:left="5040" w:hanging="360"/>
      </w:pPr>
      <w:rPr>
        <w:rFonts w:ascii="Symbol" w:hAnsi="Symbol" w:hint="default"/>
      </w:rPr>
    </w:lvl>
    <w:lvl w:ilvl="7" w:tplc="2534A90A" w:tentative="1">
      <w:start w:val="1"/>
      <w:numFmt w:val="bullet"/>
      <w:lvlText w:val="o"/>
      <w:lvlJc w:val="left"/>
      <w:pPr>
        <w:ind w:left="5760" w:hanging="360"/>
      </w:pPr>
      <w:rPr>
        <w:rFonts w:ascii="Courier New" w:hAnsi="Courier New" w:cs="Courier New" w:hint="default"/>
      </w:rPr>
    </w:lvl>
    <w:lvl w:ilvl="8" w:tplc="78BAD4D2" w:tentative="1">
      <w:start w:val="1"/>
      <w:numFmt w:val="bullet"/>
      <w:lvlText w:val=""/>
      <w:lvlJc w:val="left"/>
      <w:pPr>
        <w:ind w:left="6480" w:hanging="360"/>
      </w:pPr>
      <w:rPr>
        <w:rFonts w:ascii="Wingdings" w:hAnsi="Wingdings" w:hint="default"/>
      </w:rPr>
    </w:lvl>
  </w:abstractNum>
  <w:abstractNum w:abstractNumId="7" w15:restartNumberingAfterBreak="0">
    <w:nsid w:val="73FD7143"/>
    <w:multiLevelType w:val="hybridMultilevel"/>
    <w:tmpl w:val="AEEC3676"/>
    <w:lvl w:ilvl="0" w:tplc="40CAFBB8">
      <w:start w:val="1"/>
      <w:numFmt w:val="bullet"/>
      <w:lvlText w:val=""/>
      <w:lvlJc w:val="left"/>
      <w:pPr>
        <w:ind w:left="720" w:hanging="360"/>
      </w:pPr>
      <w:rPr>
        <w:rFonts w:ascii="Symbol" w:hAnsi="Symbol" w:hint="default"/>
      </w:rPr>
    </w:lvl>
    <w:lvl w:ilvl="1" w:tplc="53880504" w:tentative="1">
      <w:start w:val="1"/>
      <w:numFmt w:val="bullet"/>
      <w:lvlText w:val="o"/>
      <w:lvlJc w:val="left"/>
      <w:pPr>
        <w:ind w:left="1440" w:hanging="360"/>
      </w:pPr>
      <w:rPr>
        <w:rFonts w:ascii="Courier New" w:hAnsi="Courier New" w:cs="Courier New" w:hint="default"/>
      </w:rPr>
    </w:lvl>
    <w:lvl w:ilvl="2" w:tplc="B846D60E" w:tentative="1">
      <w:start w:val="1"/>
      <w:numFmt w:val="bullet"/>
      <w:lvlText w:val=""/>
      <w:lvlJc w:val="left"/>
      <w:pPr>
        <w:ind w:left="2160" w:hanging="360"/>
      </w:pPr>
      <w:rPr>
        <w:rFonts w:ascii="Wingdings" w:hAnsi="Wingdings" w:hint="default"/>
      </w:rPr>
    </w:lvl>
    <w:lvl w:ilvl="3" w:tplc="7BA014DA" w:tentative="1">
      <w:start w:val="1"/>
      <w:numFmt w:val="bullet"/>
      <w:lvlText w:val=""/>
      <w:lvlJc w:val="left"/>
      <w:pPr>
        <w:ind w:left="2880" w:hanging="360"/>
      </w:pPr>
      <w:rPr>
        <w:rFonts w:ascii="Symbol" w:hAnsi="Symbol" w:hint="default"/>
      </w:rPr>
    </w:lvl>
    <w:lvl w:ilvl="4" w:tplc="5DD63F92" w:tentative="1">
      <w:start w:val="1"/>
      <w:numFmt w:val="bullet"/>
      <w:lvlText w:val="o"/>
      <w:lvlJc w:val="left"/>
      <w:pPr>
        <w:ind w:left="3600" w:hanging="360"/>
      </w:pPr>
      <w:rPr>
        <w:rFonts w:ascii="Courier New" w:hAnsi="Courier New" w:cs="Courier New" w:hint="default"/>
      </w:rPr>
    </w:lvl>
    <w:lvl w:ilvl="5" w:tplc="2CAAD5EA" w:tentative="1">
      <w:start w:val="1"/>
      <w:numFmt w:val="bullet"/>
      <w:lvlText w:val=""/>
      <w:lvlJc w:val="left"/>
      <w:pPr>
        <w:ind w:left="4320" w:hanging="360"/>
      </w:pPr>
      <w:rPr>
        <w:rFonts w:ascii="Wingdings" w:hAnsi="Wingdings" w:hint="default"/>
      </w:rPr>
    </w:lvl>
    <w:lvl w:ilvl="6" w:tplc="1D7C9C3A" w:tentative="1">
      <w:start w:val="1"/>
      <w:numFmt w:val="bullet"/>
      <w:lvlText w:val=""/>
      <w:lvlJc w:val="left"/>
      <w:pPr>
        <w:ind w:left="5040" w:hanging="360"/>
      </w:pPr>
      <w:rPr>
        <w:rFonts w:ascii="Symbol" w:hAnsi="Symbol" w:hint="default"/>
      </w:rPr>
    </w:lvl>
    <w:lvl w:ilvl="7" w:tplc="F4146B20" w:tentative="1">
      <w:start w:val="1"/>
      <w:numFmt w:val="bullet"/>
      <w:lvlText w:val="o"/>
      <w:lvlJc w:val="left"/>
      <w:pPr>
        <w:ind w:left="5760" w:hanging="360"/>
      </w:pPr>
      <w:rPr>
        <w:rFonts w:ascii="Courier New" w:hAnsi="Courier New" w:cs="Courier New" w:hint="default"/>
      </w:rPr>
    </w:lvl>
    <w:lvl w:ilvl="8" w:tplc="3DC89AE4" w:tentative="1">
      <w:start w:val="1"/>
      <w:numFmt w:val="bullet"/>
      <w:lvlText w:val=""/>
      <w:lvlJc w:val="left"/>
      <w:pPr>
        <w:ind w:left="6480" w:hanging="360"/>
      </w:pPr>
      <w:rPr>
        <w:rFonts w:ascii="Wingdings" w:hAnsi="Wingdings" w:hint="default"/>
      </w:rPr>
    </w:lvl>
  </w:abstractNum>
  <w:abstractNum w:abstractNumId="8" w15:restartNumberingAfterBreak="0">
    <w:nsid w:val="7D3A5DD8"/>
    <w:multiLevelType w:val="hybridMultilevel"/>
    <w:tmpl w:val="2478668E"/>
    <w:lvl w:ilvl="0" w:tplc="CC2895D0">
      <w:start w:val="1"/>
      <w:numFmt w:val="bullet"/>
      <w:lvlText w:val=""/>
      <w:lvlJc w:val="left"/>
      <w:pPr>
        <w:ind w:left="720" w:hanging="360"/>
      </w:pPr>
      <w:rPr>
        <w:rFonts w:ascii="Symbol" w:hAnsi="Symbol" w:hint="default"/>
      </w:rPr>
    </w:lvl>
    <w:lvl w:ilvl="1" w:tplc="D5D4A358" w:tentative="1">
      <w:start w:val="1"/>
      <w:numFmt w:val="bullet"/>
      <w:lvlText w:val="o"/>
      <w:lvlJc w:val="left"/>
      <w:pPr>
        <w:ind w:left="1440" w:hanging="360"/>
      </w:pPr>
      <w:rPr>
        <w:rFonts w:ascii="Courier New" w:hAnsi="Courier New" w:cs="Courier New" w:hint="default"/>
      </w:rPr>
    </w:lvl>
    <w:lvl w:ilvl="2" w:tplc="D9B44F4C" w:tentative="1">
      <w:start w:val="1"/>
      <w:numFmt w:val="bullet"/>
      <w:lvlText w:val=""/>
      <w:lvlJc w:val="left"/>
      <w:pPr>
        <w:ind w:left="2160" w:hanging="360"/>
      </w:pPr>
      <w:rPr>
        <w:rFonts w:ascii="Wingdings" w:hAnsi="Wingdings" w:hint="default"/>
      </w:rPr>
    </w:lvl>
    <w:lvl w:ilvl="3" w:tplc="97ECA008" w:tentative="1">
      <w:start w:val="1"/>
      <w:numFmt w:val="bullet"/>
      <w:lvlText w:val=""/>
      <w:lvlJc w:val="left"/>
      <w:pPr>
        <w:ind w:left="2880" w:hanging="360"/>
      </w:pPr>
      <w:rPr>
        <w:rFonts w:ascii="Symbol" w:hAnsi="Symbol" w:hint="default"/>
      </w:rPr>
    </w:lvl>
    <w:lvl w:ilvl="4" w:tplc="F082465C" w:tentative="1">
      <w:start w:val="1"/>
      <w:numFmt w:val="bullet"/>
      <w:lvlText w:val="o"/>
      <w:lvlJc w:val="left"/>
      <w:pPr>
        <w:ind w:left="3600" w:hanging="360"/>
      </w:pPr>
      <w:rPr>
        <w:rFonts w:ascii="Courier New" w:hAnsi="Courier New" w:cs="Courier New" w:hint="default"/>
      </w:rPr>
    </w:lvl>
    <w:lvl w:ilvl="5" w:tplc="C238885E" w:tentative="1">
      <w:start w:val="1"/>
      <w:numFmt w:val="bullet"/>
      <w:lvlText w:val=""/>
      <w:lvlJc w:val="left"/>
      <w:pPr>
        <w:ind w:left="4320" w:hanging="360"/>
      </w:pPr>
      <w:rPr>
        <w:rFonts w:ascii="Wingdings" w:hAnsi="Wingdings" w:hint="default"/>
      </w:rPr>
    </w:lvl>
    <w:lvl w:ilvl="6" w:tplc="00309E16" w:tentative="1">
      <w:start w:val="1"/>
      <w:numFmt w:val="bullet"/>
      <w:lvlText w:val=""/>
      <w:lvlJc w:val="left"/>
      <w:pPr>
        <w:ind w:left="5040" w:hanging="360"/>
      </w:pPr>
      <w:rPr>
        <w:rFonts w:ascii="Symbol" w:hAnsi="Symbol" w:hint="default"/>
      </w:rPr>
    </w:lvl>
    <w:lvl w:ilvl="7" w:tplc="31D65C2A" w:tentative="1">
      <w:start w:val="1"/>
      <w:numFmt w:val="bullet"/>
      <w:lvlText w:val="o"/>
      <w:lvlJc w:val="left"/>
      <w:pPr>
        <w:ind w:left="5760" w:hanging="360"/>
      </w:pPr>
      <w:rPr>
        <w:rFonts w:ascii="Courier New" w:hAnsi="Courier New" w:cs="Courier New" w:hint="default"/>
      </w:rPr>
    </w:lvl>
    <w:lvl w:ilvl="8" w:tplc="0B6EC06A"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56"/>
    <w:rsid w:val="00014989"/>
    <w:rsid w:val="000255AF"/>
    <w:rsid w:val="00032AF8"/>
    <w:rsid w:val="00092156"/>
    <w:rsid w:val="00257657"/>
    <w:rsid w:val="002C1868"/>
    <w:rsid w:val="00360B69"/>
    <w:rsid w:val="003716E8"/>
    <w:rsid w:val="00392C0F"/>
    <w:rsid w:val="003C0858"/>
    <w:rsid w:val="003D2314"/>
    <w:rsid w:val="00446856"/>
    <w:rsid w:val="004F706A"/>
    <w:rsid w:val="0068144A"/>
    <w:rsid w:val="00736BA5"/>
    <w:rsid w:val="007B247B"/>
    <w:rsid w:val="00831209"/>
    <w:rsid w:val="00857C39"/>
    <w:rsid w:val="008930F1"/>
    <w:rsid w:val="009161E1"/>
    <w:rsid w:val="009B7183"/>
    <w:rsid w:val="00A11A26"/>
    <w:rsid w:val="00A66CB0"/>
    <w:rsid w:val="00A711B0"/>
    <w:rsid w:val="00AB1A1D"/>
    <w:rsid w:val="00AE0719"/>
    <w:rsid w:val="00B76AA5"/>
    <w:rsid w:val="00BA6A77"/>
    <w:rsid w:val="00BC3A63"/>
    <w:rsid w:val="00C043B5"/>
    <w:rsid w:val="00C05C6A"/>
    <w:rsid w:val="00CC4FDD"/>
    <w:rsid w:val="00D12401"/>
    <w:rsid w:val="00D961AF"/>
    <w:rsid w:val="00DC4F77"/>
    <w:rsid w:val="00DF157B"/>
    <w:rsid w:val="00E2163F"/>
    <w:rsid w:val="00E22CB4"/>
    <w:rsid w:val="00EE335F"/>
    <w:rsid w:val="00F078AA"/>
    <w:rsid w:val="07DB4660"/>
    <w:rsid w:val="08DB5694"/>
    <w:rsid w:val="09996531"/>
    <w:rsid w:val="0CC6BA3B"/>
    <w:rsid w:val="0F0605D0"/>
    <w:rsid w:val="0F3B81D5"/>
    <w:rsid w:val="1172B33C"/>
    <w:rsid w:val="14A0A10B"/>
    <w:rsid w:val="163C716C"/>
    <w:rsid w:val="179D0964"/>
    <w:rsid w:val="17F8FCA6"/>
    <w:rsid w:val="1974122E"/>
    <w:rsid w:val="1984A54F"/>
    <w:rsid w:val="19E23B62"/>
    <w:rsid w:val="1C2C73E1"/>
    <w:rsid w:val="1E0C4AE8"/>
    <w:rsid w:val="203A7EB0"/>
    <w:rsid w:val="21EC2A00"/>
    <w:rsid w:val="228721CD"/>
    <w:rsid w:val="23F427C9"/>
    <w:rsid w:val="2462640F"/>
    <w:rsid w:val="280A8DE4"/>
    <w:rsid w:val="28AE01A5"/>
    <w:rsid w:val="2CC2AB9B"/>
    <w:rsid w:val="2DEABAA8"/>
    <w:rsid w:val="2EEF1CDD"/>
    <w:rsid w:val="30F96072"/>
    <w:rsid w:val="32402365"/>
    <w:rsid w:val="3278CA44"/>
    <w:rsid w:val="32841D3A"/>
    <w:rsid w:val="332E8982"/>
    <w:rsid w:val="3732E8B3"/>
    <w:rsid w:val="38A3EB8E"/>
    <w:rsid w:val="397CEB66"/>
    <w:rsid w:val="3A1514D7"/>
    <w:rsid w:val="3A3FBBEF"/>
    <w:rsid w:val="3A8C94D1"/>
    <w:rsid w:val="3C6B668F"/>
    <w:rsid w:val="3EBA92D4"/>
    <w:rsid w:val="3F9880EE"/>
    <w:rsid w:val="3FE381CA"/>
    <w:rsid w:val="42E9162E"/>
    <w:rsid w:val="43C40561"/>
    <w:rsid w:val="43F20AD6"/>
    <w:rsid w:val="45C59485"/>
    <w:rsid w:val="469A0759"/>
    <w:rsid w:val="48EDBFDD"/>
    <w:rsid w:val="49389357"/>
    <w:rsid w:val="49FAAB2D"/>
    <w:rsid w:val="4A5D6122"/>
    <w:rsid w:val="4D84BF0F"/>
    <w:rsid w:val="4F678935"/>
    <w:rsid w:val="55EAE362"/>
    <w:rsid w:val="5759037E"/>
    <w:rsid w:val="5B21828A"/>
    <w:rsid w:val="5D33631A"/>
    <w:rsid w:val="61BDCD23"/>
    <w:rsid w:val="67CBC6E2"/>
    <w:rsid w:val="67E28812"/>
    <w:rsid w:val="6813E64A"/>
    <w:rsid w:val="69BB3006"/>
    <w:rsid w:val="6A81FC7F"/>
    <w:rsid w:val="6AF7F587"/>
    <w:rsid w:val="6B6F9051"/>
    <w:rsid w:val="6E8327CE"/>
    <w:rsid w:val="6F9A3ADA"/>
    <w:rsid w:val="70261B13"/>
    <w:rsid w:val="70825275"/>
    <w:rsid w:val="70AA4D35"/>
    <w:rsid w:val="74ACD94F"/>
    <w:rsid w:val="77A605EB"/>
    <w:rsid w:val="795B4A09"/>
    <w:rsid w:val="7B1C44A8"/>
    <w:rsid w:val="7B8DA1A1"/>
    <w:rsid w:val="7FCB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C08F"/>
  <w15:docId w15:val="{5C4398E5-8807-4570-97B1-396A17D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E0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C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0C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415A"/>
    <w:pPr>
      <w:ind w:left="720"/>
      <w:contextualSpacing/>
    </w:pPr>
  </w:style>
  <w:style w:type="character" w:styleId="Hyperlink">
    <w:name w:val="Hyperlink"/>
    <w:basedOn w:val="DefaultParagraphFont"/>
    <w:uiPriority w:val="99"/>
    <w:unhideWhenUsed/>
    <w:rsid w:val="00A673F4"/>
    <w:rPr>
      <w:color w:val="0563C1" w:themeColor="hyperlink"/>
      <w:u w:val="single"/>
    </w:rPr>
  </w:style>
  <w:style w:type="character" w:styleId="FollowedHyperlink">
    <w:name w:val="FollowedHyperlink"/>
    <w:basedOn w:val="DefaultParagraphFont"/>
    <w:uiPriority w:val="99"/>
    <w:semiHidden/>
    <w:unhideWhenUsed/>
    <w:rsid w:val="00916972"/>
    <w:rPr>
      <w:color w:val="954F72" w:themeColor="followedHyperlink"/>
      <w:u w:val="single"/>
    </w:rPr>
  </w:style>
  <w:style w:type="character" w:customStyle="1" w:styleId="Heading3Char">
    <w:name w:val="Heading 3 Char"/>
    <w:basedOn w:val="DefaultParagraphFont"/>
    <w:link w:val="Heading3"/>
    <w:uiPriority w:val="9"/>
    <w:rsid w:val="0091697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44FF2"/>
    <w:rPr>
      <w:sz w:val="16"/>
      <w:szCs w:val="16"/>
    </w:rPr>
  </w:style>
  <w:style w:type="paragraph" w:styleId="CommentText">
    <w:name w:val="annotation text"/>
    <w:basedOn w:val="Normal"/>
    <w:link w:val="CommentTextChar"/>
    <w:uiPriority w:val="99"/>
    <w:unhideWhenUsed/>
    <w:rsid w:val="00244FF2"/>
    <w:pPr>
      <w:spacing w:line="240" w:lineRule="auto"/>
    </w:pPr>
    <w:rPr>
      <w:sz w:val="20"/>
      <w:szCs w:val="20"/>
    </w:rPr>
  </w:style>
  <w:style w:type="character" w:customStyle="1" w:styleId="CommentTextChar">
    <w:name w:val="Comment Text Char"/>
    <w:basedOn w:val="DefaultParagraphFont"/>
    <w:link w:val="CommentText"/>
    <w:uiPriority w:val="99"/>
    <w:rsid w:val="00244FF2"/>
    <w:rPr>
      <w:sz w:val="20"/>
      <w:szCs w:val="20"/>
    </w:rPr>
  </w:style>
  <w:style w:type="paragraph" w:styleId="CommentSubject">
    <w:name w:val="annotation subject"/>
    <w:basedOn w:val="CommentText"/>
    <w:next w:val="CommentText"/>
    <w:link w:val="CommentSubjectChar"/>
    <w:uiPriority w:val="99"/>
    <w:semiHidden/>
    <w:unhideWhenUsed/>
    <w:rsid w:val="00244FF2"/>
    <w:rPr>
      <w:b/>
      <w:bCs/>
    </w:rPr>
  </w:style>
  <w:style w:type="character" w:customStyle="1" w:styleId="CommentSubjectChar">
    <w:name w:val="Comment Subject Char"/>
    <w:basedOn w:val="CommentTextChar"/>
    <w:link w:val="CommentSubject"/>
    <w:uiPriority w:val="99"/>
    <w:semiHidden/>
    <w:rsid w:val="00244FF2"/>
    <w:rPr>
      <w:b/>
      <w:bCs/>
      <w:sz w:val="20"/>
      <w:szCs w:val="20"/>
    </w:rPr>
  </w:style>
  <w:style w:type="paragraph" w:styleId="BalloonText">
    <w:name w:val="Balloon Text"/>
    <w:basedOn w:val="Normal"/>
    <w:link w:val="BalloonTextChar"/>
    <w:uiPriority w:val="99"/>
    <w:semiHidden/>
    <w:unhideWhenUsed/>
    <w:rsid w:val="00244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F2"/>
    <w:rPr>
      <w:rFonts w:ascii="Segoe UI" w:hAnsi="Segoe UI" w:cs="Segoe UI"/>
      <w:sz w:val="18"/>
      <w:szCs w:val="18"/>
    </w:rPr>
  </w:style>
  <w:style w:type="paragraph" w:customStyle="1" w:styleId="TextBullet">
    <w:name w:val="*Text Bullet"/>
    <w:basedOn w:val="Normal"/>
    <w:rsid w:val="003B39E7"/>
    <w:pPr>
      <w:keepNext/>
      <w:tabs>
        <w:tab w:val="left" w:pos="720"/>
      </w:tabs>
      <w:spacing w:before="120" w:after="180" w:line="276" w:lineRule="auto"/>
      <w:jc w:val="both"/>
    </w:pPr>
    <w:rPr>
      <w:rFonts w:ascii="Times New Roman" w:eastAsia="Times New Roman" w:hAnsi="Times New Roman" w:cs="Times New Roman"/>
      <w:sz w:val="20"/>
    </w:rPr>
  </w:style>
  <w:style w:type="character" w:customStyle="1" w:styleId="UnresolvedMention1">
    <w:name w:val="Unresolved Mention1"/>
    <w:basedOn w:val="DefaultParagraphFont"/>
    <w:uiPriority w:val="99"/>
    <w:semiHidden/>
    <w:unhideWhenUsed/>
    <w:rsid w:val="006B7CEE"/>
    <w:rPr>
      <w:color w:val="605E5C"/>
      <w:shd w:val="clear" w:color="auto" w:fill="E1DFDD"/>
    </w:rPr>
  </w:style>
  <w:style w:type="character" w:styleId="UnresolvedMention">
    <w:name w:val="Unresolved Mention"/>
    <w:basedOn w:val="DefaultParagraphFont"/>
    <w:uiPriority w:val="99"/>
    <w:rsid w:val="00BC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sites/default/files/bphc/ftca/pdf/pal-2020-03.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e.gov/Preparedness/legal/prepact/Pages/default.aspx" TargetMode="External"/><Relationship Id="rId5" Type="http://schemas.openxmlformats.org/officeDocument/2006/relationships/styles" Target="styles.xml"/><Relationship Id="rId10" Type="http://schemas.openxmlformats.org/officeDocument/2006/relationships/hyperlink" Target="https://bphc.hrsa.gov/sites/default/files/bphc/ftca/pdf/pal-2017-07.pdf" TargetMode="External"/><Relationship Id="rId4" Type="http://schemas.openxmlformats.org/officeDocument/2006/relationships/numbering" Target="numbering.xml"/><Relationship Id="rId9" Type="http://schemas.openxmlformats.org/officeDocument/2006/relationships/hyperlink" Target="https://bphc.hrsa.gov/sites/default/files/bphc/ftca/pdf/pal-2017-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EA09912A0A542AE966FD32FC6235A" ma:contentTypeVersion="11" ma:contentTypeDescription="Create a new document." ma:contentTypeScope="" ma:versionID="54640fd365ddd686fe13d1cb8f979238">
  <xsd:schema xmlns:xsd="http://www.w3.org/2001/XMLSchema" xmlns:xs="http://www.w3.org/2001/XMLSchema" xmlns:p="http://schemas.microsoft.com/office/2006/metadata/properties" xmlns:ns2="1a9e50e4-64d2-4a60-b5bb-6e1ade67008d" xmlns:ns3="9acd5735-c158-4217-a948-1915615ab65c" targetNamespace="http://schemas.microsoft.com/office/2006/metadata/properties" ma:root="true" ma:fieldsID="0e2fc137155d6d7c6f2f292948c7f3b4" ns2:_="" ns3:_="">
    <xsd:import namespace="1a9e50e4-64d2-4a60-b5bb-6e1ade67008d"/>
    <xsd:import namespace="9acd5735-c158-4217-a948-1915615ab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e50e4-64d2-4a60-b5bb-6e1ade670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d5735-c158-4217-a948-1915615ab6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CC617-CBD8-48C6-BE9E-F46A29E7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e50e4-64d2-4a60-b5bb-6e1ade67008d"/>
    <ds:schemaRef ds:uri="9acd5735-c158-4217-a948-1915615a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FAA27-3E6B-4B86-AE51-F8A1AFCF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7A710-DAC8-4CDF-932F-CAB76FCB2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Hasselmann</dc:creator>
  <cp:lastModifiedBy>Marsha Williams</cp:lastModifiedBy>
  <cp:revision>2</cp:revision>
  <dcterms:created xsi:type="dcterms:W3CDTF">2022-12-10T17:27:00Z</dcterms:created>
  <dcterms:modified xsi:type="dcterms:W3CDTF">2022-12-10T17:27:00Z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0x010100401EA09912A0A542AE966FD32FC6235A</vt:lpwstr>
  </property>
</Properties>
</file>